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napToGrid/>
        <w:spacing w:before="0" w:beforeLines="-2147483648"/>
        <w:ind w:firstLine="0" w:firstLineChars="0"/>
        <w:jc w:val="center"/>
        <w:rPr>
          <w:rFonts w:hint="eastAsia" w:ascii="微软雅黑" w:hAnsi="微软雅黑" w:eastAsia="微软雅黑" w:cs="微软雅黑"/>
          <w:b/>
          <w:color w:val="1F4E79" w:themeColor="accent1" w:themeShade="80"/>
          <w:kern w:val="0"/>
          <w:sz w:val="32"/>
          <w:szCs w:val="32"/>
          <w:lang w:val="en-US" w:eastAsia="zh-CN"/>
        </w:rPr>
      </w:pPr>
      <w:r>
        <w:rPr>
          <w:rFonts w:hint="eastAsia" w:ascii="微软雅黑" w:hAnsi="微软雅黑" w:eastAsia="微软雅黑" w:cs="微软雅黑"/>
          <w:b/>
          <w:color w:val="1F4E79" w:themeColor="accent1" w:themeShade="80"/>
          <w:kern w:val="0"/>
          <w:sz w:val="32"/>
          <w:szCs w:val="32"/>
          <w:lang w:val="en-US" w:eastAsia="zh-CN"/>
        </w:rPr>
        <w:t>欧布达大学2027年寒假官方访学项目</w:t>
      </w:r>
    </w:p>
    <w:p>
      <w:pPr>
        <w:keepNext w:val="0"/>
        <w:keepLines w:val="0"/>
        <w:widowControl/>
        <w:suppressLineNumbers w:val="0"/>
        <w:snapToGrid/>
        <w:spacing w:before="0" w:beforeLines="-2147483648"/>
        <w:ind w:firstLine="0" w:firstLineChars="0"/>
        <w:jc w:val="center"/>
        <w:rPr>
          <w:rFonts w:hint="eastAsia" w:ascii="微软雅黑" w:hAnsi="微软雅黑" w:eastAsia="微软雅黑" w:cs="微软雅黑"/>
          <w:b/>
          <w:color w:val="1F4E79" w:themeColor="accent1" w:themeShade="80"/>
          <w:kern w:val="0"/>
          <w:sz w:val="32"/>
          <w:szCs w:val="32"/>
          <w:lang w:val="en-US" w:eastAsia="zh-CN"/>
        </w:rPr>
      </w:pPr>
      <w:r>
        <w:rPr>
          <w:rFonts w:hint="eastAsia" w:ascii="微软雅黑" w:hAnsi="微软雅黑" w:eastAsia="微软雅黑" w:cs="微软雅黑"/>
          <w:b/>
          <w:color w:val="1F4E79" w:themeColor="accent1" w:themeShade="80"/>
          <w:kern w:val="0"/>
          <w:sz w:val="32"/>
          <w:szCs w:val="32"/>
          <w:lang w:val="en-US" w:eastAsia="zh-CN"/>
        </w:rPr>
        <w:t>人工智能与网络安全+创新创业国际实践</w:t>
      </w:r>
    </w:p>
    <w:p>
      <w:pPr>
        <w:spacing w:before="156"/>
        <w:ind w:firstLine="0" w:firstLineChars="0"/>
        <w:rPr>
          <w:rFonts w:hint="eastAsia" w:ascii="微软雅黑" w:hAnsi="微软雅黑" w:eastAsia="微软雅黑" w:cs="微软雅黑"/>
          <w:sz w:val="24"/>
          <w:szCs w:val="24"/>
        </w:rPr>
      </w:pPr>
    </w:p>
    <w:p>
      <w:pPr>
        <w:spacing w:before="156"/>
        <w:ind w:firstLine="0" w:firstLineChars="0"/>
        <w:rPr>
          <w:rFonts w:hint="eastAsia" w:ascii="微软雅黑" w:hAnsi="微软雅黑" w:eastAsia="微软雅黑" w:cs="微软雅黑"/>
          <w:sz w:val="24"/>
          <w:szCs w:val="24"/>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440" w:right="1080" w:bottom="1440" w:left="1080" w:header="907" w:footer="907" w:gutter="0"/>
          <w:cols w:space="425" w:num="1"/>
          <w:titlePg/>
          <w:docGrid w:type="lines" w:linePitch="312" w:charSpace="0"/>
        </w:sectPr>
      </w:pPr>
      <w:r>
        <w:rPr>
          <w:rFonts w:hint="eastAsia" w:ascii="微软雅黑" w:hAnsi="微软雅黑" w:eastAsia="微软雅黑" w:cs="微软雅黑"/>
          <w:sz w:val="24"/>
          <w:szCs w:val="24"/>
        </w:rPr>
        <mc:AlternateContent>
          <mc:Choice Requires="wps">
            <w:drawing>
              <wp:anchor distT="45720" distB="45720" distL="114300" distR="114300" simplePos="0" relativeHeight="251660288" behindDoc="0" locked="0" layoutInCell="1" allowOverlap="1">
                <wp:simplePos x="0" y="0"/>
                <wp:positionH relativeFrom="column">
                  <wp:posOffset>-261620</wp:posOffset>
                </wp:positionH>
                <wp:positionV relativeFrom="paragraph">
                  <wp:posOffset>8127365</wp:posOffset>
                </wp:positionV>
                <wp:extent cx="4110990" cy="1404620"/>
                <wp:effectExtent l="0" t="0" r="0" b="0"/>
                <wp:wrapNone/>
                <wp:docPr id="1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110825" cy="1404620"/>
                        </a:xfrm>
                        <a:prstGeom prst="rect">
                          <a:avLst/>
                        </a:prstGeom>
                        <a:noFill/>
                        <a:ln w="9525">
                          <a:noFill/>
                          <a:miter lim="800000"/>
                        </a:ln>
                      </wps:spPr>
                      <wps:txbx>
                        <w:txbxContent>
                          <w:p>
                            <w:pPr>
                              <w:spacing w:before="156"/>
                              <w:ind w:firstLine="480"/>
                              <w:rPr>
                                <w:rFonts w:hint="eastAsia"/>
                                <w:color w:val="FFFFFF" w:themeColor="background1"/>
                                <w14:reflection w14:blurRad="6350" w14:stA="55000" w14:stPos="0" w14:endA="300" w14:endPos="45500" w14:dist="0" w14:dir="5400000" w14:fadeDir="5400000" w14:sx="100000" w14:sy="-100000" w14:kx="0" w14:ky="0" w14:algn="bl"/>
                                <w14:textFill>
                                  <w14:solidFill>
                                    <w14:schemeClr w14:val="bg1"/>
                                  </w14:solidFill>
                                </w14:textFill>
                              </w:rPr>
                            </w:pPr>
                            <w:r>
                              <w:rPr>
                                <w:color w:val="FFFFFF" w:themeColor="background1"/>
                                <w14:reflection w14:blurRad="6350" w14:stA="55000" w14:stPos="0" w14:endA="300" w14:endPos="45500" w14:dist="0" w14:dir="5400000" w14:fadeDir="5400000" w14:sx="100000" w14:sy="-100000" w14:kx="0" w14:ky="0" w14:algn="bl"/>
                                <w14:textFill>
                                  <w14:solidFill>
                                    <w14:schemeClr w14:val="bg1"/>
                                  </w14:solidFill>
                                </w14:textFill>
                              </w:rPr>
                              <w:t>Broaden Minds ·Bridge Cultures · Build Futures</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20.6pt;margin-top:639.95pt;height:110.6pt;width:323.7pt;z-index:251660288;mso-width-relative:page;mso-height-relative:margin;mso-height-percent:200;" filled="f" stroked="f" coordsize="21600,21600" o:gfxdata="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htmuDNkAAAANAQAADwAAAAAAAAABACAAAAAiAAAAZHJzL2Rvd25yZXYueG1sUEsBAhQAFAAAAAgA&#10;h07iQHwYAigkAgAAKwQAAA4AAAAAAAAAAQAgAAAAKAEAAGRycy9lMm9Eb2MueG1sUEsFBgAAAAAG&#10;AAYAWQEAAL4FAAAAAA==&#10;">
                <v:fill on="f" focussize="0,0"/>
                <v:stroke on="f" miterlimit="8" joinstyle="miter"/>
                <v:imagedata o:title=""/>
                <o:lock v:ext="edit" aspectratio="f"/>
                <v:textbox style="mso-fit-shape-to-text:t;">
                  <w:txbxContent>
                    <w:p>
                      <w:pPr>
                        <w:spacing w:before="156"/>
                        <w:ind w:firstLine="480"/>
                        <w:rPr>
                          <w:rFonts w:hint="eastAsia"/>
                          <w:color w:val="FFFFFF" w:themeColor="background1"/>
                          <w14:reflection w14:blurRad="6350" w14:stA="55000" w14:stPos="0" w14:endA="300" w14:endPos="45500" w14:dist="0" w14:dir="5400000" w14:fadeDir="5400000" w14:sx="100000" w14:sy="-100000" w14:kx="0" w14:ky="0" w14:algn="bl"/>
                          <w14:textFill>
                            <w14:solidFill>
                              <w14:schemeClr w14:val="bg1"/>
                            </w14:solidFill>
                          </w14:textFill>
                        </w:rPr>
                      </w:pPr>
                      <w:r>
                        <w:rPr>
                          <w:color w:val="FFFFFF" w:themeColor="background1"/>
                          <w14:reflection w14:blurRad="6350" w14:stA="55000" w14:stPos="0" w14:endA="300" w14:endPos="45500" w14:dist="0" w14:dir="5400000" w14:fadeDir="5400000" w14:sx="100000" w14:sy="-100000" w14:kx="0" w14:ky="0" w14:algn="bl"/>
                          <w14:textFill>
                            <w14:solidFill>
                              <w14:schemeClr w14:val="bg1"/>
                            </w14:solidFill>
                          </w14:textFill>
                        </w:rPr>
                        <w:t>Broaden Minds ·Bridge Cultures · Build Futures</w:t>
                      </w:r>
                    </w:p>
                  </w:txbxContent>
                </v:textbox>
              </v:shape>
            </w:pict>
          </mc:Fallback>
        </mc:AlternateContent>
      </w:r>
      <w:r>
        <w:rPr>
          <w:rFonts w:hint="eastAsia" w:ascii="微软雅黑" w:hAnsi="微软雅黑" w:eastAsia="微软雅黑" w:cs="微软雅黑"/>
          <w:sz w:val="24"/>
          <w:szCs w:val="24"/>
        </w:rPr>
        <mc:AlternateContent>
          <mc:Choice Requires="wps">
            <w:drawing>
              <wp:anchor distT="0" distB="0" distL="114300" distR="114300" simplePos="0" relativeHeight="251659264" behindDoc="0" locked="0" layoutInCell="1" allowOverlap="1">
                <wp:simplePos x="0" y="0"/>
                <wp:positionH relativeFrom="column">
                  <wp:posOffset>-1143000</wp:posOffset>
                </wp:positionH>
                <wp:positionV relativeFrom="paragraph">
                  <wp:posOffset>8536940</wp:posOffset>
                </wp:positionV>
                <wp:extent cx="1200785" cy="942340"/>
                <wp:effectExtent l="0" t="0" r="0" b="0"/>
                <wp:wrapNone/>
                <wp:docPr id="18" name="矩形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00785" cy="942109"/>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0pt;margin-top:672.2pt;height:74.2pt;width:94.55pt;z-index:251659264;v-text-anchor:middle;mso-width-relative:page;mso-height-relative:page;" fillcolor="#E7E6E6 [3214]" filled="t" stroked="f" coordsize="21600,21600" o:gfxdata="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OO2TkvaAAAADAEAAA8AAAAA&#10;AAAAAQAgAAAAIgAAAGRycy9kb3ducmV2LnhtbFBLAQIUABQAAAAIAIdO4kAn2fhvhAIAAPkEAAAO&#10;AAAAAAAAAAEAIAAAACkBAABkcnMvZTJvRG9jLnhtbFBLBQYAAAAABgAGAFkBAAAfBgAAAAA=&#10;">
                <v:fill on="t" focussize="0,0"/>
                <v:stroke on="f" weight="1pt" miterlimit="8" joinstyle="miter"/>
                <v:imagedata o:title=""/>
                <o:lock v:ext="edit" aspectratio="t"/>
              </v:rect>
            </w:pict>
          </mc:Fallback>
        </mc:AlternateContent>
      </w:r>
    </w:p>
    <w:p>
      <w:pPr>
        <w:keepNext w:val="0"/>
        <w:keepLines w:val="0"/>
        <w:pageBreakBefore w:val="0"/>
        <w:widowControl w:val="0"/>
        <w:kinsoku/>
        <w:wordWrap/>
        <w:overflowPunct/>
        <w:topLinePunct w:val="0"/>
        <w:autoSpaceDE/>
        <w:autoSpaceDN/>
        <w:bidi w:val="0"/>
        <w:adjustRightInd/>
        <w:snapToGrid w:val="0"/>
        <w:spacing w:before="157" w:beforeLines="50" w:after="157" w:afterLines="50"/>
        <w:ind w:left="0" w:leftChars="0" w:firstLine="0" w:firstLineChars="0"/>
        <w:jc w:val="both"/>
        <w:textAlignment w:val="auto"/>
        <w:rPr>
          <w:rFonts w:hint="eastAsia" w:ascii="微软雅黑" w:hAnsi="微软雅黑" w:eastAsia="微软雅黑" w:cs="微软雅黑"/>
          <w:b/>
          <w:bCs/>
          <w:color w:val="1F4E79" w:themeColor="accent1" w:themeShade="80"/>
          <w:kern w:val="44"/>
          <w:sz w:val="24"/>
          <w:szCs w:val="24"/>
          <w:lang w:val="en-US" w:eastAsia="zh-CN" w:bidi="ar-SA"/>
        </w:rPr>
      </w:pPr>
      <w:r>
        <w:rPr>
          <w:rFonts w:hint="eastAsia" w:ascii="微软雅黑" w:hAnsi="微软雅黑" w:eastAsia="微软雅黑" w:cs="微软雅黑"/>
          <w:b/>
          <w:bCs/>
          <w:color w:val="1F4E79" w:themeColor="accent1" w:themeShade="80"/>
          <w:kern w:val="44"/>
          <w:sz w:val="24"/>
          <w:szCs w:val="24"/>
          <w:lang w:val="en-US" w:eastAsia="zh-CN" w:bidi="ar-SA"/>
        </w:rPr>
        <w:t xml:space="preserve">一、项目背景 </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当前，全球数字化转型加速推进，人工智能与网络安全已成为国家战略科技力量与核心竞争领域。人工智能技术正深刻改变威胁识别、异常检测、恶意软件分析和自动化防御等关键场景，推动网络防护从传统规则驱动逐步走向智能分析与主动响应。为顺应这一发展趋势，围绕网络安全与人工智能开展前沿性、交叉性、实践导向的人才培养，已成为提升学生未来竞争力的重要方向。我国相继发布《新一代人工智能发展规划》《教育部等八部门关于加快和扩大新时代教育对外开放的意见》等政策，鼓励高校拓展国际化育人渠道，培养具有全球视野、技术创新能力与跨文化沟通能力的高层次复合型人才。在此背景下，开展高质量海外访学交流，已成为高校提升人才培养质量、强化学科建设与国际化水平的重要途径。</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匈牙利是首个加入“一带一路”倡议的欧盟国家，近年来中匈双方在数字经济、科技创新等领域合作持续深化。根据2024年中匈联合声明，双方明确将有序推进</w:t>
      </w:r>
      <w:r>
        <w:rPr>
          <w:rFonts w:hint="eastAsia" w:ascii="微软雅黑" w:hAnsi="微软雅黑" w:eastAsia="微软雅黑" w:cs="微软雅黑"/>
          <w:b/>
          <w:bCs/>
          <w:sz w:val="24"/>
          <w:szCs w:val="24"/>
        </w:rPr>
        <w:t>人工智能等新兴领域合作，深化数字经济、科技创新与教育人文交流</w:t>
      </w:r>
      <w:r>
        <w:rPr>
          <w:rFonts w:hint="eastAsia" w:ascii="微软雅黑" w:hAnsi="微软雅黑" w:eastAsia="微软雅黑" w:cs="微软雅黑"/>
          <w:sz w:val="24"/>
          <w:szCs w:val="24"/>
        </w:rPr>
        <w:t>，支持两国高校交流与青年学生双向学习。</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欧布达大学作为匈牙利具有代表性的实践导向型理工类高校，在工程技术、信息科学、人工智能、应用研究和创新教育等领域具有较强的教学与科研基础。项目依托欧布达大学相关教学与实践资源，聚焦网络安全、人工智能赋能防护与创新创业能力培养，围绕数字安全基础、AI 技术应用、攻防思维、产品设计、商业模式构建等核心内容，构建“前沿课程学习+实践参访+创新训练+成果展示”相结合的培养模式。</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Fonts w:hint="eastAsia" w:ascii="微软雅黑" w:hAnsi="微软雅黑" w:eastAsia="微软雅黑" w:cs="微软雅黑"/>
          <w:b/>
          <w:bCs/>
          <w:color w:val="1F4E79" w:themeColor="accent1" w:themeShade="80"/>
          <w:sz w:val="24"/>
          <w:szCs w:val="24"/>
          <w:lang w:val="en-US" w:eastAsia="zh-CN"/>
        </w:rPr>
      </w:pPr>
      <w:r>
        <w:rPr>
          <w:rFonts w:hint="eastAsia" w:ascii="微软雅黑" w:hAnsi="微软雅黑" w:eastAsia="微软雅黑" w:cs="微软雅黑"/>
          <w:sz w:val="24"/>
          <w:szCs w:val="24"/>
        </w:rPr>
        <w:t>项目采用两周式结构设计，第一周强化网络安全与人工智能核心能力，第二周重点培养创新创业与项目实践能力，帮助学生在掌握技术基础的同时，进一步理解如何识别问题、挖掘机会、提炼价值、设计方案并完成项目表达，系统提升其专业认知、实践理解、创新能力与国际视野，增强未来在深造、科研、就业与创新创业等方面的综合竞争力。</w:t>
      </w:r>
      <w:bookmarkStart w:id="0" w:name="项目简介"/>
      <w:bookmarkStart w:id="1" w:name="_Toc213351057"/>
      <w:bookmarkStart w:id="2" w:name="_Toc213281055"/>
    </w:p>
    <w:p>
      <w:pPr>
        <w:pStyle w:val="2"/>
        <w:keepNext w:val="0"/>
        <w:keepLines w:val="0"/>
        <w:pageBreakBefore w:val="0"/>
        <w:widowControl/>
        <w:numPr>
          <w:ilvl w:val="0"/>
          <w:numId w:val="0"/>
        </w:numPr>
        <w:kinsoku/>
        <w:wordWrap/>
        <w:overflowPunct/>
        <w:topLinePunct w:val="0"/>
        <w:autoSpaceDE/>
        <w:autoSpaceDN/>
        <w:bidi w:val="0"/>
        <w:adjustRightInd/>
        <w:snapToGrid w:val="0"/>
        <w:spacing w:before="157" w:beforeLines="50" w:beforeAutospacing="0" w:after="157" w:afterLines="50" w:afterAutospacing="0"/>
        <w:textAlignment w:val="auto"/>
        <w:rPr>
          <w:rFonts w:hint="eastAsia" w:ascii="微软雅黑" w:hAnsi="微软雅黑" w:eastAsia="微软雅黑" w:cs="微软雅黑"/>
          <w:b/>
          <w:bCs/>
          <w:color w:val="1F4E79" w:themeColor="accent1" w:themeShade="80"/>
          <w:sz w:val="24"/>
          <w:szCs w:val="24"/>
          <w:lang w:val="en-US" w:eastAsia="zh-CN"/>
        </w:rPr>
      </w:pPr>
      <w:r>
        <w:rPr>
          <w:rFonts w:hint="eastAsia" w:ascii="微软雅黑" w:hAnsi="微软雅黑" w:eastAsia="微软雅黑" w:cs="微软雅黑"/>
          <w:b/>
          <w:bCs/>
          <w:color w:val="1F4E79" w:themeColor="accent1" w:themeShade="80"/>
          <w:sz w:val="24"/>
          <w:szCs w:val="24"/>
          <w:lang w:val="en-US" w:eastAsia="zh-CN"/>
        </w:rPr>
        <w:t>二、</w:t>
      </w:r>
      <w:r>
        <w:rPr>
          <w:rFonts w:hint="eastAsia" w:ascii="微软雅黑" w:hAnsi="微软雅黑" w:eastAsia="微软雅黑" w:cs="微软雅黑"/>
          <w:b/>
          <w:bCs/>
          <w:color w:val="1F4E79" w:themeColor="accent1" w:themeShade="80"/>
          <w:sz w:val="24"/>
          <w:szCs w:val="24"/>
        </w:rPr>
        <w:t>项目</w:t>
      </w:r>
      <w:bookmarkEnd w:id="0"/>
      <w:bookmarkEnd w:id="1"/>
      <w:bookmarkEnd w:id="2"/>
      <w:r>
        <w:rPr>
          <w:rFonts w:hint="eastAsia" w:ascii="微软雅黑" w:hAnsi="微软雅黑" w:eastAsia="微软雅黑" w:cs="微软雅黑"/>
          <w:b/>
          <w:bCs/>
          <w:color w:val="1F4E79" w:themeColor="accent1" w:themeShade="80"/>
          <w:sz w:val="24"/>
          <w:szCs w:val="24"/>
          <w:lang w:val="en-US" w:eastAsia="zh-CN"/>
        </w:rPr>
        <w:t>学校简介</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left="0" w:leftChars="0" w:firstLine="480" w:firstLineChars="2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欧布达大学位于匈牙利布达佩斯，是一所以工程技术、信息技术与应用科学为核心的公立研究型大学，成立于1879年，是匈牙利第二大、技术类排名最高的高校之一。学校设有7个院系、3个博士学院、1个卓越中心及多个研究实验室，致力于在教育、研究和创新领域实现卓越，重点关注健康与可持续发展等社会重大问题。</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欧布达大学强调实践导向与产业联系，通过与企业和实验室合作开展项目式教育，并建立孵化器单位促进创新与创业。学校国际化程度高，与90多个国家建立合作关系，参与约300项高等教育项目并签署超过250份教育与交流协议。学校教育理念以学生为中心，旨在培养具有批判性思维、自主性、创造性和社会责任感的高素质专业人才，为工程、信息技术和应用科学领域的学生提供兼具实践与研究前景的优质学习环境。</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欧布达大学在上海世博会展中心举行的华为联网2025大会上荣获“Huawei Cloud Industry AI Application Innovation Award”，大会聚集了来自全球各地约15,000名参与者，该奖项旨在表彰在工业领域中应用先进 AI 技术、解决复杂工业挑战并引领智能化转型的组织，对匈牙利高等教育在全球 AI 发展中的角色起到了促进作用。</w:t>
      </w:r>
    </w:p>
    <w:p>
      <w:pPr>
        <w:spacing w:before="156"/>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drawing>
          <wp:anchor distT="0" distB="0" distL="114300" distR="114300" simplePos="0" relativeHeight="251661312" behindDoc="0" locked="0" layoutInCell="1" allowOverlap="1">
            <wp:simplePos x="0" y="0"/>
            <wp:positionH relativeFrom="column">
              <wp:posOffset>475615</wp:posOffset>
            </wp:positionH>
            <wp:positionV relativeFrom="paragraph">
              <wp:posOffset>29845</wp:posOffset>
            </wp:positionV>
            <wp:extent cx="4369435" cy="2455545"/>
            <wp:effectExtent l="0" t="0" r="2540" b="1905"/>
            <wp:wrapNone/>
            <wp:docPr id="44166310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663100" name="图片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369435" cy="2455545"/>
                    </a:xfrm>
                    <a:prstGeom prst="rect">
                      <a:avLst/>
                    </a:prstGeom>
                    <a:noFill/>
                  </pic:spPr>
                </pic:pic>
              </a:graphicData>
            </a:graphic>
          </wp:anchor>
        </w:drawing>
      </w:r>
    </w:p>
    <w:p>
      <w:pPr>
        <w:spacing w:before="156"/>
        <w:ind w:firstLine="480"/>
        <w:rPr>
          <w:rFonts w:hint="eastAsia" w:ascii="微软雅黑" w:hAnsi="微软雅黑" w:eastAsia="微软雅黑" w:cs="微软雅黑"/>
          <w:sz w:val="24"/>
          <w:szCs w:val="24"/>
        </w:rPr>
      </w:pPr>
    </w:p>
    <w:p>
      <w:pPr>
        <w:spacing w:before="156"/>
        <w:ind w:firstLine="480"/>
        <w:rPr>
          <w:rFonts w:hint="eastAsia" w:ascii="微软雅黑" w:hAnsi="微软雅黑" w:eastAsia="微软雅黑" w:cs="微软雅黑"/>
          <w:sz w:val="24"/>
          <w:szCs w:val="24"/>
        </w:rPr>
      </w:pPr>
    </w:p>
    <w:p>
      <w:pPr>
        <w:spacing w:before="156"/>
        <w:ind w:firstLine="480"/>
        <w:rPr>
          <w:rFonts w:hint="eastAsia" w:ascii="微软雅黑" w:hAnsi="微软雅黑" w:eastAsia="微软雅黑" w:cs="微软雅黑"/>
          <w:sz w:val="24"/>
          <w:szCs w:val="24"/>
        </w:rPr>
      </w:pPr>
    </w:p>
    <w:p>
      <w:pPr>
        <w:spacing w:before="156"/>
        <w:ind w:left="0" w:leftChars="0" w:firstLine="0" w:firstLineChars="0"/>
        <w:rPr>
          <w:rFonts w:hint="eastAsia" w:ascii="微软雅黑" w:hAnsi="微软雅黑" w:eastAsia="微软雅黑" w:cs="微软雅黑"/>
          <w:sz w:val="24"/>
          <w:szCs w:val="24"/>
        </w:rPr>
      </w:pPr>
    </w:p>
    <w:p>
      <w:pPr>
        <w:pStyle w:val="2"/>
        <w:keepNext w:val="0"/>
        <w:keepLines w:val="0"/>
        <w:pageBreakBefore w:val="0"/>
        <w:widowControl/>
        <w:numPr>
          <w:ilvl w:val="0"/>
          <w:numId w:val="0"/>
        </w:numPr>
        <w:kinsoku/>
        <w:wordWrap/>
        <w:overflowPunct/>
        <w:topLinePunct w:val="0"/>
        <w:autoSpaceDE/>
        <w:autoSpaceDN/>
        <w:bidi w:val="0"/>
        <w:adjustRightInd/>
        <w:snapToGrid w:val="0"/>
        <w:spacing w:beforeAutospacing="0" w:after="157" w:afterLines="50" w:afterAutospacing="0"/>
        <w:textAlignment w:val="auto"/>
        <w:rPr>
          <w:rFonts w:hint="eastAsia" w:ascii="微软雅黑" w:hAnsi="微软雅黑" w:eastAsia="微软雅黑" w:cs="微软雅黑"/>
          <w:b/>
          <w:bCs/>
          <w:color w:val="1F4E79" w:themeColor="accent1" w:themeShade="80"/>
          <w:sz w:val="24"/>
          <w:szCs w:val="24"/>
          <w:lang w:val="en-US" w:eastAsia="zh-CN"/>
        </w:rPr>
      </w:pPr>
    </w:p>
    <w:p>
      <w:pPr>
        <w:pStyle w:val="2"/>
        <w:keepNext w:val="0"/>
        <w:keepLines w:val="0"/>
        <w:pageBreakBefore w:val="0"/>
        <w:widowControl/>
        <w:numPr>
          <w:ilvl w:val="0"/>
          <w:numId w:val="0"/>
        </w:numPr>
        <w:kinsoku/>
        <w:wordWrap/>
        <w:overflowPunct/>
        <w:topLinePunct w:val="0"/>
        <w:autoSpaceDE/>
        <w:autoSpaceDN/>
        <w:bidi w:val="0"/>
        <w:adjustRightInd/>
        <w:snapToGrid w:val="0"/>
        <w:spacing w:beforeAutospacing="0" w:after="157" w:afterLines="50" w:afterAutospacing="0"/>
        <w:textAlignment w:val="auto"/>
        <w:rPr>
          <w:rFonts w:hint="eastAsia" w:ascii="微软雅黑" w:hAnsi="微软雅黑" w:eastAsia="微软雅黑" w:cs="微软雅黑"/>
          <w:b/>
          <w:bCs/>
          <w:color w:val="1F4E79" w:themeColor="accent1" w:themeShade="80"/>
          <w:sz w:val="24"/>
          <w:szCs w:val="24"/>
          <w:lang w:val="en-US" w:eastAsia="zh-CN"/>
        </w:rPr>
      </w:pPr>
      <w:r>
        <w:rPr>
          <w:rFonts w:hint="eastAsia" w:ascii="微软雅黑" w:hAnsi="微软雅黑" w:eastAsia="微软雅黑" w:cs="微软雅黑"/>
          <w:b/>
          <w:bCs/>
          <w:color w:val="1F4E79" w:themeColor="accent1" w:themeShade="80"/>
          <w:sz w:val="24"/>
          <w:szCs w:val="24"/>
          <w:lang w:val="en-US" w:eastAsia="zh-CN"/>
        </w:rPr>
        <w:t>三、项目时间</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项目时长：14天</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项目拟定日期：202</w:t>
      </w:r>
      <w:r>
        <w:rPr>
          <w:rFonts w:hint="eastAsia" w:ascii="微软雅黑" w:hAnsi="微软雅黑" w:eastAsia="微软雅黑" w:cs="微软雅黑"/>
          <w:sz w:val="24"/>
          <w:szCs w:val="24"/>
          <w:lang w:val="en-US" w:eastAsia="zh-CN"/>
        </w:rPr>
        <w:t>7</w:t>
      </w:r>
      <w:r>
        <w:rPr>
          <w:rFonts w:hint="eastAsia" w:ascii="微软雅黑" w:hAnsi="微软雅黑" w:eastAsia="微软雅黑" w:cs="微软雅黑"/>
          <w:sz w:val="24"/>
          <w:szCs w:val="24"/>
        </w:rPr>
        <w:t>年</w:t>
      </w:r>
      <w:r>
        <w:rPr>
          <w:rFonts w:hint="eastAsia" w:ascii="微软雅黑" w:hAnsi="微软雅黑" w:eastAsia="微软雅黑" w:cs="微软雅黑"/>
          <w:sz w:val="24"/>
          <w:szCs w:val="24"/>
          <w:lang w:val="en-US" w:eastAsia="zh-CN"/>
        </w:rPr>
        <w:t>1</w:t>
      </w:r>
      <w:r>
        <w:rPr>
          <w:rFonts w:hint="eastAsia" w:ascii="微软雅黑" w:hAnsi="微软雅黑" w:eastAsia="微软雅黑" w:cs="微软雅黑"/>
          <w:sz w:val="24"/>
          <w:szCs w:val="24"/>
        </w:rPr>
        <w:t>月</w:t>
      </w:r>
      <w:r>
        <w:rPr>
          <w:rFonts w:hint="eastAsia" w:ascii="微软雅黑" w:hAnsi="微软雅黑" w:eastAsia="微软雅黑" w:cs="微软雅黑"/>
          <w:sz w:val="24"/>
          <w:szCs w:val="24"/>
          <w:lang w:val="en-US" w:eastAsia="zh-CN"/>
        </w:rPr>
        <w:t>17</w:t>
      </w:r>
      <w:r>
        <w:rPr>
          <w:rFonts w:hint="eastAsia" w:ascii="微软雅黑" w:hAnsi="微软雅黑" w:eastAsia="微软雅黑" w:cs="微软雅黑"/>
          <w:sz w:val="24"/>
          <w:szCs w:val="24"/>
        </w:rPr>
        <w:t xml:space="preserve">日 – </w:t>
      </w:r>
      <w:r>
        <w:rPr>
          <w:rFonts w:hint="eastAsia" w:ascii="微软雅黑" w:hAnsi="微软雅黑" w:eastAsia="微软雅黑" w:cs="微软雅黑"/>
          <w:sz w:val="24"/>
          <w:szCs w:val="24"/>
          <w:lang w:val="en-US" w:eastAsia="zh-CN"/>
        </w:rPr>
        <w:t>1</w:t>
      </w:r>
      <w:r>
        <w:rPr>
          <w:rFonts w:hint="eastAsia" w:ascii="微软雅黑" w:hAnsi="微软雅黑" w:eastAsia="微软雅黑" w:cs="微软雅黑"/>
          <w:sz w:val="24"/>
          <w:szCs w:val="24"/>
        </w:rPr>
        <w:t>月</w:t>
      </w:r>
      <w:r>
        <w:rPr>
          <w:rFonts w:hint="eastAsia" w:ascii="微软雅黑" w:hAnsi="微软雅黑" w:eastAsia="微软雅黑" w:cs="微软雅黑"/>
          <w:sz w:val="24"/>
          <w:szCs w:val="24"/>
          <w:lang w:val="en-US" w:eastAsia="zh-CN"/>
        </w:rPr>
        <w:t>30</w:t>
      </w:r>
      <w:r>
        <w:rPr>
          <w:rFonts w:hint="eastAsia" w:ascii="微软雅黑" w:hAnsi="微软雅黑" w:eastAsia="微软雅黑" w:cs="微软雅黑"/>
          <w:sz w:val="24"/>
          <w:szCs w:val="24"/>
        </w:rPr>
        <w:t>日</w:t>
      </w:r>
    </w:p>
    <w:p>
      <w:pPr>
        <w:pStyle w:val="2"/>
        <w:keepNext w:val="0"/>
        <w:keepLines w:val="0"/>
        <w:pageBreakBefore w:val="0"/>
        <w:widowControl/>
        <w:numPr>
          <w:ilvl w:val="0"/>
          <w:numId w:val="0"/>
        </w:numPr>
        <w:kinsoku/>
        <w:wordWrap/>
        <w:overflowPunct/>
        <w:topLinePunct w:val="0"/>
        <w:autoSpaceDE/>
        <w:autoSpaceDN/>
        <w:bidi w:val="0"/>
        <w:adjustRightInd/>
        <w:snapToGrid w:val="0"/>
        <w:spacing w:before="157" w:beforeLines="50" w:beforeAutospacing="0" w:after="157" w:afterLines="50" w:afterAutospacing="0"/>
        <w:textAlignment w:val="auto"/>
        <w:rPr>
          <w:rFonts w:hint="eastAsia" w:ascii="微软雅黑" w:hAnsi="微软雅黑" w:eastAsia="微软雅黑" w:cs="微软雅黑"/>
          <w:b/>
          <w:bCs/>
          <w:color w:val="1F4E79" w:themeColor="accent1" w:themeShade="80"/>
          <w:sz w:val="24"/>
          <w:szCs w:val="24"/>
          <w:lang w:val="en-US" w:eastAsia="zh-CN"/>
        </w:rPr>
      </w:pPr>
      <w:r>
        <w:rPr>
          <w:rFonts w:hint="eastAsia" w:ascii="微软雅黑" w:hAnsi="微软雅黑" w:eastAsia="微软雅黑" w:cs="微软雅黑"/>
          <w:b/>
          <w:bCs/>
          <w:color w:val="1F4E79" w:themeColor="accent1" w:themeShade="80"/>
          <w:sz w:val="24"/>
          <w:szCs w:val="24"/>
          <w:lang w:val="en-US" w:eastAsia="zh-CN"/>
        </w:rPr>
        <w:t>四、项目亮点</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本项目聚焦网络安全与人工智能的交叉学科，结合前沿技术、跨学科研究方法与国际化实践，通过系统化的学习与实践，全面提升学员的技术能力、创新思维和跨文化适应力。课程将网络安全的核心技术与人工智能的关键应用相结合，重点探讨AI如何赋能网络防护，同时围绕创新创业的实际操作展开，涵盖从商业模式设计到项目展示的各个环节，帮助学员掌握技术创新与创业实践的核心要素，提升其解决实际问题的能力。</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通过跨学科的知识融合与真实场景的实践，增强学生的技术素养和创新能力，拓展其国际视野和团队协作精神，形成“前沿课程学习+实践参访+创新训练+成果展示”的综合培养模式。</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旨在帮助学生：</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drawing>
          <wp:inline distT="0" distB="0" distL="0" distR="0">
            <wp:extent cx="5668645" cy="2635250"/>
            <wp:effectExtent l="6350" t="0" r="1905" b="0"/>
            <wp:docPr id="43" name="图示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pPr>
        <w:pStyle w:val="2"/>
        <w:keepNext w:val="0"/>
        <w:keepLines w:val="0"/>
        <w:pageBreakBefore w:val="0"/>
        <w:widowControl/>
        <w:numPr>
          <w:ilvl w:val="0"/>
          <w:numId w:val="0"/>
        </w:numPr>
        <w:kinsoku/>
        <w:wordWrap/>
        <w:overflowPunct/>
        <w:topLinePunct w:val="0"/>
        <w:autoSpaceDE/>
        <w:autoSpaceDN/>
        <w:bidi w:val="0"/>
        <w:adjustRightInd/>
        <w:snapToGrid w:val="0"/>
        <w:spacing w:before="0" w:beforeLines="0" w:beforeAutospacing="0" w:after="157" w:afterLines="50" w:afterAutospacing="0"/>
        <w:textAlignment w:val="auto"/>
        <w:rPr>
          <w:rFonts w:hint="eastAsia" w:ascii="微软雅黑" w:hAnsi="微软雅黑" w:eastAsia="微软雅黑" w:cs="微软雅黑"/>
          <w:b/>
          <w:bCs/>
          <w:color w:val="1F4E79" w:themeColor="accent1" w:themeShade="80"/>
          <w:sz w:val="24"/>
          <w:szCs w:val="24"/>
          <w:lang w:val="en-US" w:eastAsia="zh-CN"/>
        </w:rPr>
      </w:pPr>
      <w:r>
        <w:rPr>
          <w:rFonts w:hint="eastAsia" w:ascii="微软雅黑" w:hAnsi="微软雅黑" w:eastAsia="微软雅黑" w:cs="微软雅黑"/>
          <w:b/>
          <w:bCs/>
          <w:color w:val="1F4E79" w:themeColor="accent1" w:themeShade="80"/>
          <w:sz w:val="24"/>
          <w:szCs w:val="24"/>
          <w:lang w:val="en-US" w:eastAsia="zh-CN"/>
        </w:rPr>
        <w:t>五、课程背景</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本项目面向信息技术、计算机、人工智能、网络安全及相关交叉背景的学生，围绕“技术认知—应用转化—创业表达”三个能力层次，设计为期两周的国际实践课程。</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项目采用“双周递进”培养结构：第一周聚焦网络安全与人工智能核心技术，系统讲授网络安全基础、机器学习、深度学习、恶意软件检测、渗透测试等内容，帮助学生建立扎实的技术认知；第二周聚焦创新创业实践能力，围绕创业者素养、机会识别、用户洞察、商业模式设计、竞争分析、路演表达等核心模块展开，引导学生将技术理解转化为项目构想与创业方案。</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项目融合“前沿学术课程+创新创业训练+企业/实验室参访+小组项目展示”的多元培养模式，帮助学生在真实场景中理解技术应用逻辑，在团队协作中锻炼项目构建能力，在国际化平台上完成从技术学习者到创新实践者的能力跃升。</w:t>
      </w:r>
    </w:p>
    <w:p>
      <w:pPr>
        <w:pStyle w:val="2"/>
        <w:keepNext w:val="0"/>
        <w:keepLines w:val="0"/>
        <w:pageBreakBefore w:val="0"/>
        <w:widowControl/>
        <w:numPr>
          <w:ilvl w:val="0"/>
          <w:numId w:val="0"/>
        </w:numPr>
        <w:kinsoku/>
        <w:wordWrap/>
        <w:overflowPunct/>
        <w:topLinePunct w:val="0"/>
        <w:autoSpaceDE/>
        <w:autoSpaceDN/>
        <w:bidi w:val="0"/>
        <w:adjustRightInd/>
        <w:snapToGrid w:val="0"/>
        <w:spacing w:before="157" w:beforeLines="50" w:beforeAutospacing="0" w:after="157" w:afterLines="50" w:afterAutospacing="0"/>
        <w:textAlignment w:val="auto"/>
        <w:rPr>
          <w:rFonts w:hint="eastAsia" w:ascii="微软雅黑" w:hAnsi="微软雅黑" w:eastAsia="微软雅黑" w:cs="微软雅黑"/>
          <w:b/>
          <w:bCs/>
          <w:color w:val="1F4E79" w:themeColor="accent1" w:themeShade="80"/>
          <w:sz w:val="24"/>
          <w:szCs w:val="24"/>
          <w:lang w:val="en-US" w:eastAsia="zh-CN"/>
        </w:rPr>
      </w:pPr>
      <w:r>
        <w:rPr>
          <w:rFonts w:hint="eastAsia" w:ascii="微软雅黑" w:hAnsi="微软雅黑" w:eastAsia="微软雅黑" w:cs="微软雅黑"/>
          <w:b/>
          <w:bCs/>
          <w:color w:val="1F4E79" w:themeColor="accent1" w:themeShade="80"/>
          <w:sz w:val="24"/>
          <w:szCs w:val="24"/>
          <w:lang w:val="en-US" w:eastAsia="zh-CN"/>
        </w:rPr>
        <w:t>六、课程模块</w:t>
      </w:r>
    </w:p>
    <w:p>
      <w:pPr>
        <w:pStyle w:val="35"/>
        <w:keepNext w:val="0"/>
        <w:keepLines w:val="0"/>
        <w:pageBreakBefore w:val="0"/>
        <w:widowControl w:val="0"/>
        <w:kinsoku/>
        <w:wordWrap/>
        <w:overflowPunct/>
        <w:topLinePunct w:val="0"/>
        <w:autoSpaceDE/>
        <w:autoSpaceDN/>
        <w:bidi w:val="0"/>
        <w:adjustRightInd/>
        <w:snapToGrid w:val="0"/>
        <w:spacing w:before="0" w:beforeLines="0"/>
        <w:ind w:firstLine="480" w:firstLineChars="200"/>
        <w:textAlignment w:val="auto"/>
        <w:rPr>
          <w:rFonts w:hint="eastAsia" w:ascii="微软雅黑" w:hAnsi="微软雅黑" w:eastAsia="微软雅黑" w:cs="微软雅黑"/>
          <w:b/>
          <w:bCs/>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bCs/>
          <w:i w:val="0"/>
          <w:color w:val="000000" w:themeColor="text1"/>
          <w:kern w:val="2"/>
          <w:sz w:val="24"/>
          <w:szCs w:val="24"/>
          <w:u w:val="none"/>
          <w:lang w:val="en-US" w:eastAsia="zh-CN" w:bidi="ar-SA"/>
          <w14:textFill>
            <w14:solidFill>
              <w14:schemeClr w14:val="tx1"/>
            </w14:solidFill>
          </w14:textFill>
        </w:rPr>
        <w:t>模块一｜网络安全与人工智能（20小时）</w:t>
      </w:r>
    </w:p>
    <w:p>
      <w:pPr>
        <w:pStyle w:val="35"/>
        <w:keepNext w:val="0"/>
        <w:keepLines w:val="0"/>
        <w:pageBreakBefore w:val="0"/>
        <w:widowControl w:val="0"/>
        <w:kinsoku/>
        <w:wordWrap/>
        <w:overflowPunct/>
        <w:topLinePunct w:val="0"/>
        <w:autoSpaceDE/>
        <w:autoSpaceDN/>
        <w:bidi w:val="0"/>
        <w:adjustRightInd/>
        <w:snapToGrid w:val="0"/>
        <w:spacing w:before="0" w:beforeLines="0"/>
        <w:ind w:firstLine="480" w:firstLineChars="200"/>
        <w:textAlignment w:val="auto"/>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核心内容：</w:t>
      </w:r>
    </w:p>
    <w:p>
      <w:pPr>
        <w:pStyle w:val="30"/>
        <w:keepNext w:val="0"/>
        <w:keepLines w:val="0"/>
        <w:pageBreakBefore w:val="0"/>
        <w:widowControl w:val="0"/>
        <w:numPr>
          <w:ilvl w:val="0"/>
          <w:numId w:val="1"/>
        </w:numPr>
        <w:kinsoku/>
        <w:wordWrap/>
        <w:overflowPunct/>
        <w:topLinePunct w:val="0"/>
        <w:autoSpaceDE/>
        <w:autoSpaceDN/>
        <w:bidi w:val="0"/>
        <w:adjustRightInd/>
        <w:snapToGrid w:val="0"/>
        <w:spacing w:before="0" w:beforeLines="0"/>
        <w:ind w:left="1032" w:leftChars="430" w:firstLineChars="0"/>
        <w:textAlignment w:val="auto"/>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网络安全基础</w:t>
      </w:r>
    </w:p>
    <w:p>
      <w:pPr>
        <w:pStyle w:val="30"/>
        <w:keepNext w:val="0"/>
        <w:keepLines w:val="0"/>
        <w:pageBreakBefore w:val="0"/>
        <w:widowControl w:val="0"/>
        <w:numPr>
          <w:ilvl w:val="0"/>
          <w:numId w:val="1"/>
        </w:numPr>
        <w:kinsoku/>
        <w:wordWrap/>
        <w:overflowPunct/>
        <w:topLinePunct w:val="0"/>
        <w:autoSpaceDE/>
        <w:autoSpaceDN/>
        <w:bidi w:val="0"/>
        <w:adjustRightInd/>
        <w:snapToGrid w:val="0"/>
        <w:spacing w:before="0" w:beforeLines="0"/>
        <w:ind w:left="1032" w:leftChars="430" w:firstLineChars="0"/>
        <w:textAlignment w:val="auto"/>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人工智能导论</w:t>
      </w:r>
    </w:p>
    <w:p>
      <w:pPr>
        <w:pStyle w:val="30"/>
        <w:keepNext w:val="0"/>
        <w:keepLines w:val="0"/>
        <w:pageBreakBefore w:val="0"/>
        <w:widowControl w:val="0"/>
        <w:numPr>
          <w:ilvl w:val="0"/>
          <w:numId w:val="1"/>
        </w:numPr>
        <w:kinsoku/>
        <w:wordWrap/>
        <w:overflowPunct/>
        <w:topLinePunct w:val="0"/>
        <w:autoSpaceDE/>
        <w:autoSpaceDN/>
        <w:bidi w:val="0"/>
        <w:adjustRightInd/>
        <w:snapToGrid w:val="0"/>
        <w:spacing w:before="0" w:beforeLines="0"/>
        <w:ind w:left="1032" w:leftChars="430" w:firstLineChars="0"/>
        <w:textAlignment w:val="auto"/>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机器学习与深度学习</w:t>
      </w:r>
    </w:p>
    <w:p>
      <w:pPr>
        <w:pStyle w:val="30"/>
        <w:keepNext w:val="0"/>
        <w:keepLines w:val="0"/>
        <w:pageBreakBefore w:val="0"/>
        <w:widowControl w:val="0"/>
        <w:numPr>
          <w:ilvl w:val="0"/>
          <w:numId w:val="1"/>
        </w:numPr>
        <w:kinsoku/>
        <w:wordWrap/>
        <w:overflowPunct/>
        <w:topLinePunct w:val="0"/>
        <w:autoSpaceDE/>
        <w:autoSpaceDN/>
        <w:bidi w:val="0"/>
        <w:adjustRightInd/>
        <w:snapToGrid w:val="0"/>
        <w:spacing w:before="0" w:beforeLines="0"/>
        <w:ind w:left="1032" w:leftChars="430" w:firstLineChars="0"/>
        <w:textAlignment w:val="auto"/>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智能安全分析</w:t>
      </w:r>
    </w:p>
    <w:p>
      <w:pPr>
        <w:pStyle w:val="30"/>
        <w:keepNext w:val="0"/>
        <w:keepLines w:val="0"/>
        <w:pageBreakBefore w:val="0"/>
        <w:widowControl w:val="0"/>
        <w:numPr>
          <w:ilvl w:val="0"/>
          <w:numId w:val="1"/>
        </w:numPr>
        <w:kinsoku/>
        <w:wordWrap/>
        <w:overflowPunct/>
        <w:topLinePunct w:val="0"/>
        <w:autoSpaceDE/>
        <w:autoSpaceDN/>
        <w:bidi w:val="0"/>
        <w:adjustRightInd/>
        <w:snapToGrid w:val="0"/>
        <w:spacing w:before="0" w:beforeLines="0"/>
        <w:ind w:left="1032" w:leftChars="430" w:firstLineChars="0"/>
        <w:textAlignment w:val="auto"/>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恶意软件检测</w:t>
      </w:r>
    </w:p>
    <w:p>
      <w:pPr>
        <w:pStyle w:val="30"/>
        <w:keepNext w:val="0"/>
        <w:keepLines w:val="0"/>
        <w:pageBreakBefore w:val="0"/>
        <w:widowControl w:val="0"/>
        <w:numPr>
          <w:ilvl w:val="0"/>
          <w:numId w:val="1"/>
        </w:numPr>
        <w:kinsoku/>
        <w:wordWrap/>
        <w:overflowPunct/>
        <w:topLinePunct w:val="0"/>
        <w:autoSpaceDE/>
        <w:autoSpaceDN/>
        <w:bidi w:val="0"/>
        <w:adjustRightInd/>
        <w:snapToGrid w:val="0"/>
        <w:spacing w:before="0" w:beforeLines="0"/>
        <w:ind w:left="1032" w:leftChars="430" w:firstLineChars="0"/>
        <w:textAlignment w:val="auto"/>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渗透测试</w:t>
      </w:r>
    </w:p>
    <w:p>
      <w:pPr>
        <w:keepNext w:val="0"/>
        <w:keepLines w:val="0"/>
        <w:pageBreakBefore w:val="0"/>
        <w:widowControl w:val="0"/>
        <w:kinsoku/>
        <w:wordWrap/>
        <w:overflowPunct/>
        <w:topLinePunct w:val="0"/>
        <w:autoSpaceDE/>
        <w:autoSpaceDN/>
        <w:bidi w:val="0"/>
        <w:adjustRightInd/>
        <w:snapToGrid w:val="0"/>
        <w:spacing w:before="0" w:beforeLines="0"/>
        <w:ind w:left="480" w:leftChars="200" w:firstLine="480"/>
        <w:textAlignment w:val="auto"/>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学习目标：</w:t>
      </w:r>
    </w:p>
    <w:p>
      <w:pPr>
        <w:keepNext w:val="0"/>
        <w:keepLines w:val="0"/>
        <w:pageBreakBefore w:val="0"/>
        <w:widowControl w:val="0"/>
        <w:kinsoku/>
        <w:wordWrap/>
        <w:overflowPunct/>
        <w:topLinePunct w:val="0"/>
        <w:autoSpaceDE/>
        <w:autoSpaceDN/>
        <w:bidi w:val="0"/>
        <w:adjustRightInd/>
        <w:snapToGrid w:val="0"/>
        <w:spacing w:before="0" w:beforeLines="0"/>
        <w:ind w:left="480" w:leftChars="200" w:firstLine="480"/>
        <w:textAlignment w:val="auto"/>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帮助学员理解网络安全与 AI 的核心概念及应用逻辑；掌握机器学习与深度学习在安全场景中的基本思路；建立对恶意软件检测、攻防思维与安全案例分析的系统认识。</w:t>
      </w:r>
    </w:p>
    <w:p>
      <w:pPr>
        <w:pStyle w:val="35"/>
        <w:ind w:firstLine="480" w:firstLineChars="200"/>
        <w:rPr>
          <w:rFonts w:hint="eastAsia" w:ascii="微软雅黑" w:hAnsi="微软雅黑" w:eastAsia="微软雅黑" w:cs="微软雅黑"/>
          <w:b/>
          <w:bCs/>
          <w:i w:val="0"/>
          <w:color w:val="000000" w:themeColor="text1"/>
          <w:kern w:val="2"/>
          <w:sz w:val="24"/>
          <w:szCs w:val="24"/>
          <w:u w:val="none"/>
          <w:lang w:val="en-US" w:eastAsia="zh-CN" w:bidi="ar-SA"/>
          <w14:textFill>
            <w14:solidFill>
              <w14:schemeClr w14:val="tx1"/>
            </w14:solidFill>
          </w14:textFill>
        </w:rPr>
      </w:pPr>
      <w:bookmarkStart w:id="3" w:name="OLE_LINK4"/>
      <w:r>
        <w:rPr>
          <w:rFonts w:hint="eastAsia" w:ascii="微软雅黑" w:hAnsi="微软雅黑" w:eastAsia="微软雅黑" w:cs="微软雅黑"/>
          <w:b/>
          <w:bCs/>
          <w:i w:val="0"/>
          <w:color w:val="000000" w:themeColor="text1"/>
          <w:kern w:val="2"/>
          <w:sz w:val="24"/>
          <w:szCs w:val="24"/>
          <w:u w:val="none"/>
          <w:lang w:val="en-US" w:eastAsia="zh-CN" w:bidi="ar-SA"/>
          <w14:textFill>
            <w14:solidFill>
              <w14:schemeClr w14:val="tx1"/>
            </w14:solidFill>
          </w14:textFill>
        </w:rPr>
        <w:t>模块二｜创业创新与项目实践 （20小时）</w:t>
      </w:r>
    </w:p>
    <w:p>
      <w:pPr>
        <w:keepNext w:val="0"/>
        <w:keepLines w:val="0"/>
        <w:pageBreakBefore w:val="0"/>
        <w:widowControl w:val="0"/>
        <w:kinsoku/>
        <w:wordWrap/>
        <w:overflowPunct/>
        <w:topLinePunct w:val="0"/>
        <w:autoSpaceDE/>
        <w:autoSpaceDN/>
        <w:bidi w:val="0"/>
        <w:adjustRightInd/>
        <w:snapToGrid w:val="0"/>
        <w:spacing w:before="0" w:beforeLines="0"/>
        <w:ind w:firstLine="480" w:firstLineChars="200"/>
        <w:textAlignment w:val="auto"/>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核心内容：</w:t>
      </w:r>
    </w:p>
    <w:p>
      <w:pPr>
        <w:pStyle w:val="30"/>
        <w:keepNext w:val="0"/>
        <w:keepLines w:val="0"/>
        <w:pageBreakBefore w:val="0"/>
        <w:widowControl w:val="0"/>
        <w:numPr>
          <w:ilvl w:val="0"/>
          <w:numId w:val="1"/>
        </w:numPr>
        <w:kinsoku/>
        <w:wordWrap/>
        <w:overflowPunct/>
        <w:topLinePunct w:val="0"/>
        <w:autoSpaceDE/>
        <w:autoSpaceDN/>
        <w:bidi w:val="0"/>
        <w:adjustRightInd/>
        <w:snapToGrid w:val="0"/>
        <w:spacing w:before="0" w:beforeLines="0"/>
        <w:ind w:left="1032" w:leftChars="430" w:firstLineChars="0"/>
        <w:textAlignment w:val="auto"/>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创业者能力模型</w:t>
      </w:r>
    </w:p>
    <w:p>
      <w:pPr>
        <w:pStyle w:val="30"/>
        <w:keepNext w:val="0"/>
        <w:keepLines w:val="0"/>
        <w:pageBreakBefore w:val="0"/>
        <w:widowControl w:val="0"/>
        <w:numPr>
          <w:ilvl w:val="0"/>
          <w:numId w:val="1"/>
        </w:numPr>
        <w:kinsoku/>
        <w:wordWrap/>
        <w:overflowPunct/>
        <w:topLinePunct w:val="0"/>
        <w:autoSpaceDE/>
        <w:autoSpaceDN/>
        <w:bidi w:val="0"/>
        <w:adjustRightInd/>
        <w:snapToGrid w:val="0"/>
        <w:spacing w:before="0" w:beforeLines="0"/>
        <w:ind w:left="1032" w:leftChars="430" w:firstLineChars="0"/>
        <w:textAlignment w:val="auto"/>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产品思维与项目实践</w:t>
      </w:r>
    </w:p>
    <w:p>
      <w:pPr>
        <w:pStyle w:val="30"/>
        <w:keepNext w:val="0"/>
        <w:keepLines w:val="0"/>
        <w:pageBreakBefore w:val="0"/>
        <w:widowControl w:val="0"/>
        <w:numPr>
          <w:ilvl w:val="0"/>
          <w:numId w:val="1"/>
        </w:numPr>
        <w:kinsoku/>
        <w:wordWrap/>
        <w:overflowPunct/>
        <w:topLinePunct w:val="0"/>
        <w:autoSpaceDE/>
        <w:autoSpaceDN/>
        <w:bidi w:val="0"/>
        <w:adjustRightInd/>
        <w:snapToGrid w:val="0"/>
        <w:spacing w:before="0" w:beforeLines="0"/>
        <w:ind w:left="1032" w:leftChars="430" w:firstLineChars="0"/>
        <w:textAlignment w:val="auto"/>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机会识别与客户画像</w:t>
      </w:r>
    </w:p>
    <w:p>
      <w:pPr>
        <w:pStyle w:val="30"/>
        <w:keepNext w:val="0"/>
        <w:keepLines w:val="0"/>
        <w:pageBreakBefore w:val="0"/>
        <w:widowControl w:val="0"/>
        <w:numPr>
          <w:ilvl w:val="0"/>
          <w:numId w:val="1"/>
        </w:numPr>
        <w:kinsoku/>
        <w:wordWrap/>
        <w:overflowPunct/>
        <w:topLinePunct w:val="0"/>
        <w:autoSpaceDE/>
        <w:autoSpaceDN/>
        <w:bidi w:val="0"/>
        <w:adjustRightInd/>
        <w:snapToGrid w:val="0"/>
        <w:spacing w:before="0" w:beforeLines="0"/>
        <w:ind w:left="1032" w:leftChars="430" w:firstLineChars="0"/>
        <w:textAlignment w:val="auto"/>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价值主张与商业模式</w:t>
      </w:r>
    </w:p>
    <w:p>
      <w:pPr>
        <w:pStyle w:val="30"/>
        <w:keepNext w:val="0"/>
        <w:keepLines w:val="0"/>
        <w:pageBreakBefore w:val="0"/>
        <w:widowControl w:val="0"/>
        <w:numPr>
          <w:ilvl w:val="0"/>
          <w:numId w:val="1"/>
        </w:numPr>
        <w:kinsoku/>
        <w:wordWrap/>
        <w:overflowPunct/>
        <w:topLinePunct w:val="0"/>
        <w:autoSpaceDE/>
        <w:autoSpaceDN/>
        <w:bidi w:val="0"/>
        <w:adjustRightInd/>
        <w:snapToGrid w:val="0"/>
        <w:spacing w:before="0" w:beforeLines="0"/>
        <w:ind w:left="1032" w:leftChars="430" w:firstLineChars="0"/>
        <w:textAlignment w:val="auto"/>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竞争分析</w:t>
      </w:r>
    </w:p>
    <w:p>
      <w:pPr>
        <w:pStyle w:val="30"/>
        <w:keepNext w:val="0"/>
        <w:keepLines w:val="0"/>
        <w:pageBreakBefore w:val="0"/>
        <w:widowControl w:val="0"/>
        <w:numPr>
          <w:ilvl w:val="0"/>
          <w:numId w:val="1"/>
        </w:numPr>
        <w:kinsoku/>
        <w:wordWrap/>
        <w:overflowPunct/>
        <w:topLinePunct w:val="0"/>
        <w:autoSpaceDE/>
        <w:autoSpaceDN/>
        <w:bidi w:val="0"/>
        <w:adjustRightInd/>
        <w:snapToGrid w:val="0"/>
        <w:spacing w:before="0" w:beforeLines="0"/>
        <w:ind w:left="1032" w:leftChars="430" w:firstLineChars="0"/>
        <w:textAlignment w:val="auto"/>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企业/实验室参访</w:t>
      </w:r>
    </w:p>
    <w:p>
      <w:pPr>
        <w:keepNext w:val="0"/>
        <w:keepLines w:val="0"/>
        <w:pageBreakBefore w:val="0"/>
        <w:widowControl w:val="0"/>
        <w:kinsoku/>
        <w:wordWrap/>
        <w:overflowPunct/>
        <w:topLinePunct w:val="0"/>
        <w:autoSpaceDE/>
        <w:autoSpaceDN/>
        <w:bidi w:val="0"/>
        <w:adjustRightInd/>
        <w:snapToGrid w:val="0"/>
        <w:spacing w:before="0" w:beforeLines="0"/>
        <w:ind w:left="720" w:leftChars="300" w:firstLine="240" w:firstLineChars="100"/>
        <w:textAlignment w:val="auto"/>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学习目标：</w:t>
      </w:r>
    </w:p>
    <w:p>
      <w:pPr>
        <w:keepNext w:val="0"/>
        <w:keepLines w:val="0"/>
        <w:pageBreakBefore w:val="0"/>
        <w:widowControl w:val="0"/>
        <w:kinsoku/>
        <w:wordWrap/>
        <w:overflowPunct/>
        <w:topLinePunct w:val="0"/>
        <w:autoSpaceDE/>
        <w:autoSpaceDN/>
        <w:bidi w:val="0"/>
        <w:adjustRightInd/>
        <w:snapToGrid w:val="0"/>
        <w:spacing w:before="0" w:beforeLines="0"/>
        <w:ind w:left="720" w:leftChars="300" w:firstLine="480" w:firstLineChars="200"/>
        <w:textAlignment w:val="auto"/>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 xml:space="preserve">帮助学员理解技术项目的创业转化逻辑；掌握价值提炼与商业模式设计方法；提升团队协作、项目表达与国际化展示能力；形成完整小组项目成果。 </w:t>
      </w:r>
    </w:p>
    <w:p>
      <w:pPr>
        <w:pStyle w:val="2"/>
        <w:keepNext w:val="0"/>
        <w:keepLines w:val="0"/>
        <w:pageBreakBefore w:val="0"/>
        <w:widowControl/>
        <w:numPr>
          <w:ilvl w:val="0"/>
          <w:numId w:val="0"/>
        </w:numPr>
        <w:kinsoku/>
        <w:wordWrap/>
        <w:overflowPunct/>
        <w:topLinePunct w:val="0"/>
        <w:autoSpaceDE/>
        <w:autoSpaceDN/>
        <w:bidi w:val="0"/>
        <w:adjustRightInd/>
        <w:snapToGrid w:val="0"/>
        <w:spacing w:before="313" w:beforeLines="100" w:beforeAutospacing="0" w:after="313" w:afterLines="100" w:afterAutospacing="0"/>
        <w:textAlignment w:val="auto"/>
        <w:rPr>
          <w:rFonts w:hint="eastAsia" w:ascii="微软雅黑" w:hAnsi="微软雅黑" w:eastAsia="微软雅黑" w:cs="微软雅黑"/>
          <w:b/>
          <w:bCs/>
          <w:color w:val="1F4E79" w:themeColor="accent1" w:themeShade="80"/>
          <w:sz w:val="24"/>
          <w:szCs w:val="24"/>
          <w:lang w:val="en-US" w:eastAsia="zh-CN"/>
        </w:rPr>
      </w:pPr>
      <w:r>
        <w:rPr>
          <w:rFonts w:hint="eastAsia" w:ascii="微软雅黑" w:hAnsi="微软雅黑" w:eastAsia="微软雅黑" w:cs="微软雅黑"/>
          <w:b/>
          <w:bCs/>
          <w:color w:val="1F4E79" w:themeColor="accent1" w:themeShade="80"/>
          <w:sz w:val="24"/>
          <w:szCs w:val="24"/>
          <w:lang w:val="en-US" w:eastAsia="zh-CN"/>
        </w:rPr>
        <w:t>七、项目日程</w:t>
      </w:r>
    </w:p>
    <w:bookmarkEnd w:id="3"/>
    <w:tbl>
      <w:tblPr>
        <w:tblStyle w:val="18"/>
        <w:tblW w:w="97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709"/>
        <w:gridCol w:w="4252"/>
        <w:gridCol w:w="4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04" w:type="dxa"/>
            <w:vAlign w:val="center"/>
          </w:tcPr>
          <w:p>
            <w:pPr>
              <w:widowControl/>
              <w:adjustRightInd w:val="0"/>
              <w:spacing w:before="0" w:beforeLines="0"/>
              <w:ind w:firstLine="0" w:firstLineChars="0"/>
              <w:jc w:val="center"/>
              <w:rPr>
                <w:rFonts w:hint="eastAsia" w:ascii="微软雅黑" w:hAnsi="微软雅黑" w:eastAsia="微软雅黑" w:cs="微软雅黑"/>
                <w:b/>
                <w:bCs/>
                <w:color w:val="2F5597" w:themeColor="accent5" w:themeShade="BF"/>
                <w:kern w:val="0"/>
                <w:sz w:val="24"/>
                <w:szCs w:val="24"/>
              </w:rPr>
            </w:pPr>
            <w:r>
              <w:rPr>
                <w:rFonts w:hint="eastAsia" w:ascii="微软雅黑" w:hAnsi="微软雅黑" w:eastAsia="微软雅黑" w:cs="微软雅黑"/>
                <w:b/>
                <w:bCs/>
                <w:color w:val="2F5597" w:themeColor="accent5" w:themeShade="BF"/>
                <w:kern w:val="0"/>
                <w:sz w:val="24"/>
                <w:szCs w:val="24"/>
              </w:rPr>
              <w:t>天数</w:t>
            </w:r>
          </w:p>
        </w:tc>
        <w:tc>
          <w:tcPr>
            <w:tcW w:w="709" w:type="dxa"/>
            <w:vAlign w:val="center"/>
          </w:tcPr>
          <w:p>
            <w:pPr>
              <w:widowControl/>
              <w:adjustRightInd w:val="0"/>
              <w:spacing w:before="0" w:beforeLines="0"/>
              <w:ind w:firstLine="0" w:firstLineChars="0"/>
              <w:jc w:val="center"/>
              <w:rPr>
                <w:rFonts w:hint="eastAsia" w:ascii="微软雅黑" w:hAnsi="微软雅黑" w:eastAsia="微软雅黑" w:cs="微软雅黑"/>
                <w:b/>
                <w:bCs/>
                <w:color w:val="2F5597" w:themeColor="accent5" w:themeShade="BF"/>
                <w:kern w:val="0"/>
                <w:sz w:val="24"/>
                <w:szCs w:val="24"/>
              </w:rPr>
            </w:pPr>
            <w:r>
              <w:rPr>
                <w:rFonts w:hint="eastAsia" w:ascii="微软雅黑" w:hAnsi="微软雅黑" w:eastAsia="微软雅黑" w:cs="微软雅黑"/>
                <w:b/>
                <w:bCs/>
                <w:color w:val="2F5597" w:themeColor="accent5" w:themeShade="BF"/>
                <w:kern w:val="0"/>
                <w:sz w:val="24"/>
                <w:szCs w:val="24"/>
              </w:rPr>
              <w:t>时间</w:t>
            </w:r>
          </w:p>
        </w:tc>
        <w:tc>
          <w:tcPr>
            <w:tcW w:w="4252" w:type="dxa"/>
            <w:vAlign w:val="center"/>
          </w:tcPr>
          <w:p>
            <w:pPr>
              <w:widowControl/>
              <w:adjustRightInd w:val="0"/>
              <w:spacing w:before="0" w:beforeLines="0"/>
              <w:ind w:firstLine="0" w:firstLineChars="0"/>
              <w:jc w:val="center"/>
              <w:rPr>
                <w:rFonts w:hint="eastAsia" w:ascii="微软雅黑" w:hAnsi="微软雅黑" w:eastAsia="微软雅黑" w:cs="微软雅黑"/>
                <w:b/>
                <w:bCs/>
                <w:color w:val="2F5597" w:themeColor="accent5" w:themeShade="BF"/>
                <w:kern w:val="0"/>
                <w:sz w:val="24"/>
                <w:szCs w:val="24"/>
              </w:rPr>
            </w:pPr>
            <w:r>
              <w:rPr>
                <w:rFonts w:hint="eastAsia" w:ascii="微软雅黑" w:hAnsi="微软雅黑" w:eastAsia="微软雅黑" w:cs="微软雅黑"/>
                <w:b/>
                <w:bCs/>
                <w:color w:val="2F5597" w:themeColor="accent5" w:themeShade="BF"/>
                <w:kern w:val="0"/>
                <w:sz w:val="24"/>
                <w:szCs w:val="24"/>
              </w:rPr>
              <w:t>内容</w:t>
            </w:r>
          </w:p>
        </w:tc>
        <w:tc>
          <w:tcPr>
            <w:tcW w:w="4068" w:type="dxa"/>
            <w:vAlign w:val="center"/>
          </w:tcPr>
          <w:p>
            <w:pPr>
              <w:widowControl/>
              <w:adjustRightInd w:val="0"/>
              <w:spacing w:before="0" w:beforeLines="0"/>
              <w:ind w:firstLine="0" w:firstLineChars="0"/>
              <w:jc w:val="center"/>
              <w:rPr>
                <w:rFonts w:hint="eastAsia" w:ascii="微软雅黑" w:hAnsi="微软雅黑" w:eastAsia="微软雅黑" w:cs="微软雅黑"/>
                <w:b/>
                <w:bCs/>
                <w:color w:val="2F5597" w:themeColor="accent5" w:themeShade="BF"/>
                <w:kern w:val="0"/>
                <w:sz w:val="24"/>
                <w:szCs w:val="24"/>
              </w:rPr>
            </w:pPr>
            <w:r>
              <w:rPr>
                <w:rFonts w:hint="eastAsia" w:ascii="微软雅黑" w:hAnsi="微软雅黑" w:eastAsia="微软雅黑" w:cs="微软雅黑"/>
                <w:b/>
                <w:bCs/>
                <w:color w:val="2F5597" w:themeColor="accent5" w:themeShade="BF"/>
                <w:kern w:val="0"/>
                <w:sz w:val="24"/>
                <w:szCs w:val="24"/>
              </w:rPr>
              <w:t>学习目标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widowControl/>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1</w:t>
            </w:r>
          </w:p>
        </w:tc>
        <w:tc>
          <w:tcPr>
            <w:tcW w:w="709" w:type="dxa"/>
            <w:vAlign w:val="center"/>
          </w:tcPr>
          <w:p>
            <w:pPr>
              <w:widowControl/>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w:t>
            </w:r>
          </w:p>
        </w:tc>
        <w:tc>
          <w:tcPr>
            <w:tcW w:w="4252" w:type="dxa"/>
            <w:vAlign w:val="center"/>
          </w:tcPr>
          <w:p>
            <w:pPr>
              <w:widowControl/>
              <w:adjustRightInd w:val="0"/>
              <w:spacing w:before="0" w:beforeLines="0"/>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抵达布达佩斯，办理入住。</w:t>
            </w:r>
          </w:p>
        </w:tc>
        <w:tc>
          <w:tcPr>
            <w:tcW w:w="4068" w:type="dxa"/>
            <w:vAlign w:val="center"/>
          </w:tcPr>
          <w:p>
            <w:pPr>
              <w:widowControl/>
              <w:spacing w:before="156"/>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调整时差，境外安全宣讲。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widowControl/>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2</w:t>
            </w:r>
          </w:p>
        </w:tc>
        <w:tc>
          <w:tcPr>
            <w:tcW w:w="709" w:type="dxa"/>
            <w:vAlign w:val="center"/>
          </w:tcPr>
          <w:p>
            <w:pPr>
              <w:adjustRightInd w:val="0"/>
              <w:spacing w:before="0" w:beforeLines="0"/>
              <w:ind w:firstLine="0" w:firstLineChars="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rPr>
              <w:t>上午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开营仪式</w:t>
            </w:r>
          </w:p>
          <w:p>
            <w:pPr>
              <w:pStyle w:val="30"/>
              <w:numPr>
                <w:ilvl w:val="0"/>
                <w:numId w:val="2"/>
              </w:numPr>
              <w:adjustRightInd w:val="0"/>
              <w:spacing w:before="0" w:beforeLines="0"/>
              <w:ind w:firstLineChars="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项目整体介绍</w:t>
            </w:r>
          </w:p>
          <w:p>
            <w:pPr>
              <w:pStyle w:val="30"/>
              <w:numPr>
                <w:ilvl w:val="0"/>
                <w:numId w:val="2"/>
              </w:numPr>
              <w:adjustRightInd w:val="0"/>
              <w:spacing w:before="0" w:beforeLines="0"/>
              <w:ind w:firstLineChars="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IT与网络安全</w:t>
            </w:r>
          </w:p>
          <w:p>
            <w:pPr>
              <w:pStyle w:val="30"/>
              <w:numPr>
                <w:ilvl w:val="0"/>
                <w:numId w:val="2"/>
              </w:numPr>
              <w:adjustRightInd w:val="0"/>
              <w:spacing w:before="0" w:beforeLines="0"/>
              <w:ind w:firstLineChars="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数字时代的安全挑战与趋势</w:t>
            </w:r>
          </w:p>
        </w:tc>
        <w:tc>
          <w:tcPr>
            <w:tcW w:w="4068" w:type="dxa"/>
            <w:vAlign w:val="center"/>
          </w:tcPr>
          <w:p>
            <w:pPr>
              <w:adjustRightInd w:val="0"/>
              <w:spacing w:before="0" w:beforeLines="0"/>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建立项目整体认知；掌握网络安全基础框架与核心术语。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pPr>
              <w:widowControl/>
              <w:spacing w:before="156"/>
              <w:ind w:firstLine="0" w:firstLineChars="0"/>
              <w:jc w:val="center"/>
              <w:rPr>
                <w:rFonts w:hint="eastAsia" w:ascii="微软雅黑" w:hAnsi="微软雅黑" w:eastAsia="微软雅黑" w:cs="微软雅黑"/>
                <w:kern w:val="0"/>
                <w:sz w:val="24"/>
                <w:szCs w:val="24"/>
              </w:rPr>
            </w:pPr>
          </w:p>
        </w:tc>
        <w:tc>
          <w:tcPr>
            <w:tcW w:w="709" w:type="dxa"/>
            <w:vAlign w:val="center"/>
          </w:tcPr>
          <w:p>
            <w:pPr>
              <w:spacing w:before="156"/>
              <w:ind w:firstLine="0" w:firstLineChars="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rPr>
              <w:t>下午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网络安全基础</w:t>
            </w:r>
          </w:p>
          <w:p>
            <w:pPr>
              <w:pStyle w:val="30"/>
              <w:numPr>
                <w:ilvl w:val="0"/>
                <w:numId w:val="2"/>
              </w:numPr>
              <w:adjustRightInd w:val="0"/>
              <w:spacing w:before="0" w:beforeLines="0"/>
              <w:ind w:firstLineChars="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网络安全基本概念</w:t>
            </w:r>
          </w:p>
          <w:p>
            <w:pPr>
              <w:pStyle w:val="30"/>
              <w:numPr>
                <w:ilvl w:val="0"/>
                <w:numId w:val="2"/>
              </w:numPr>
              <w:adjustRightInd w:val="0"/>
              <w:spacing w:before="0" w:beforeLines="0"/>
              <w:ind w:firstLineChars="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网络安全体系构成</w:t>
            </w:r>
          </w:p>
          <w:p>
            <w:pPr>
              <w:pStyle w:val="30"/>
              <w:numPr>
                <w:ilvl w:val="0"/>
                <w:numId w:val="2"/>
              </w:numPr>
              <w:adjustRightInd w:val="0"/>
              <w:spacing w:before="0" w:beforeLines="0"/>
              <w:ind w:firstLineChars="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常见攻击类型与威胁来源</w:t>
            </w:r>
          </w:p>
        </w:tc>
        <w:tc>
          <w:tcPr>
            <w:tcW w:w="4068" w:type="dxa"/>
            <w:vAlign w:val="center"/>
          </w:tcPr>
          <w:p>
            <w:pPr>
              <w:spacing w:before="156"/>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理解网络安全的核心逻辑，建立数字风险意识。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widowControl/>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3</w:t>
            </w:r>
          </w:p>
        </w:tc>
        <w:tc>
          <w:tcPr>
            <w:tcW w:w="709" w:type="dxa"/>
            <w:vAlign w:val="center"/>
          </w:tcPr>
          <w:p>
            <w:pPr>
              <w:spacing w:before="156"/>
              <w:ind w:firstLine="0" w:firstLineChars="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rPr>
              <w:t>上午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人工智能导论</w:t>
            </w:r>
          </w:p>
          <w:p>
            <w:pPr>
              <w:pStyle w:val="30"/>
              <w:numPr>
                <w:ilvl w:val="0"/>
                <w:numId w:val="2"/>
              </w:numPr>
              <w:adjustRightInd w:val="0"/>
              <w:spacing w:before="0" w:beforeLines="0"/>
              <w:ind w:firstLineChars="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人工智能的定义与发展</w:t>
            </w:r>
          </w:p>
          <w:p>
            <w:pPr>
              <w:pStyle w:val="30"/>
              <w:numPr>
                <w:ilvl w:val="0"/>
                <w:numId w:val="2"/>
              </w:numPr>
              <w:adjustRightInd w:val="0"/>
              <w:spacing w:before="0" w:beforeLines="0"/>
              <w:ind w:firstLineChars="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机器学习与深度学习</w:t>
            </w:r>
          </w:p>
          <w:p>
            <w:pPr>
              <w:pStyle w:val="30"/>
              <w:numPr>
                <w:ilvl w:val="0"/>
                <w:numId w:val="2"/>
              </w:numPr>
              <w:adjustRightInd w:val="0"/>
              <w:spacing w:before="0" w:beforeLines="0"/>
              <w:ind w:firstLineChars="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AI的典型应用场景</w:t>
            </w:r>
          </w:p>
        </w:tc>
        <w:tc>
          <w:tcPr>
            <w:tcW w:w="4068" w:type="dxa"/>
            <w:vAlign w:val="center"/>
          </w:tcPr>
          <w:p>
            <w:pPr>
              <w:spacing w:before="156"/>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掌握人工智能基础概念；建立 AI 技术整体认知。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pPr>
              <w:widowControl/>
              <w:spacing w:before="156"/>
              <w:ind w:firstLine="0" w:firstLineChars="0"/>
              <w:jc w:val="center"/>
              <w:rPr>
                <w:rFonts w:hint="eastAsia" w:ascii="微软雅黑" w:hAnsi="微软雅黑" w:eastAsia="微软雅黑" w:cs="微软雅黑"/>
                <w:kern w:val="0"/>
                <w:sz w:val="24"/>
                <w:szCs w:val="24"/>
              </w:rPr>
            </w:pPr>
          </w:p>
        </w:tc>
        <w:tc>
          <w:tcPr>
            <w:tcW w:w="709" w:type="dxa"/>
            <w:vAlign w:val="center"/>
          </w:tcPr>
          <w:p>
            <w:pPr>
              <w:spacing w:before="156"/>
              <w:ind w:firstLine="0" w:firstLineChars="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rPr>
              <w:t>下午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 xml:space="preserve">机器学习在网络安全中的应用基础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分类、聚类与异常检测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安全场景中的数据分析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AI 在威胁识别中的应用</w:t>
            </w:r>
          </w:p>
        </w:tc>
        <w:tc>
          <w:tcPr>
            <w:tcW w:w="4068" w:type="dxa"/>
            <w:vAlign w:val="center"/>
          </w:tcPr>
          <w:p>
            <w:pPr>
              <w:spacing w:before="156"/>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理解机器学习在网络安全中的应用思路。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widowControl/>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4</w:t>
            </w:r>
          </w:p>
        </w:tc>
        <w:tc>
          <w:tcPr>
            <w:tcW w:w="709" w:type="dxa"/>
            <w:vAlign w:val="center"/>
          </w:tcPr>
          <w:p>
            <w:pPr>
              <w:spacing w:before="156"/>
              <w:ind w:firstLine="0" w:firstLineChars="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rPr>
              <w:t>上午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 xml:space="preserve">深度学习与智能安全分析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模式识别与表征学习</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AI 在入侵检测中的应用</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智能安全系统发展趋势</w:t>
            </w:r>
          </w:p>
        </w:tc>
        <w:tc>
          <w:tcPr>
            <w:tcW w:w="4068" w:type="dxa"/>
            <w:vAlign w:val="center"/>
          </w:tcPr>
          <w:p>
            <w:pPr>
              <w:spacing w:before="156"/>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掌握深度学习在安全防护中的基本逻辑。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pPr>
              <w:widowControl/>
              <w:spacing w:before="156"/>
              <w:ind w:firstLine="0" w:firstLineChars="0"/>
              <w:jc w:val="center"/>
              <w:rPr>
                <w:rFonts w:hint="eastAsia" w:ascii="微软雅黑" w:hAnsi="微软雅黑" w:eastAsia="微软雅黑" w:cs="微软雅黑"/>
                <w:kern w:val="0"/>
                <w:sz w:val="24"/>
                <w:szCs w:val="24"/>
              </w:rPr>
            </w:pPr>
          </w:p>
        </w:tc>
        <w:tc>
          <w:tcPr>
            <w:tcW w:w="709" w:type="dxa"/>
            <w:vAlign w:val="center"/>
          </w:tcPr>
          <w:p>
            <w:pPr>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下午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恶意软件检测与智能分析</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恶意软件基本类型</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检测方法与案例分析</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AI 赋能恶意软件检测</w:t>
            </w:r>
          </w:p>
        </w:tc>
        <w:tc>
          <w:tcPr>
            <w:tcW w:w="4068" w:type="dxa"/>
            <w:vAlign w:val="center"/>
          </w:tcPr>
          <w:p>
            <w:pPr>
              <w:spacing w:before="156"/>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理解恶意软件检测的主要方法与应用路径。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widowControl/>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5</w:t>
            </w:r>
          </w:p>
        </w:tc>
        <w:tc>
          <w:tcPr>
            <w:tcW w:w="709" w:type="dxa"/>
            <w:vAlign w:val="center"/>
          </w:tcPr>
          <w:p>
            <w:pPr>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上午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 xml:space="preserve">社会工程学与安全意识培养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常见社工攻击方式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用户行为与安全风险</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安全意识训练方法</w:t>
            </w:r>
          </w:p>
        </w:tc>
        <w:tc>
          <w:tcPr>
            <w:tcW w:w="4068" w:type="dxa"/>
            <w:vAlign w:val="center"/>
          </w:tcPr>
          <w:p>
            <w:pPr>
              <w:spacing w:before="156"/>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理解社工攻击的基本概念和种类、用户行为与安全风险之间的关系；掌握安全意识培训方法与实施策略。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pPr>
              <w:widowControl/>
              <w:spacing w:before="156"/>
              <w:ind w:firstLine="0" w:firstLineChars="0"/>
              <w:jc w:val="center"/>
              <w:rPr>
                <w:rFonts w:hint="eastAsia" w:ascii="微软雅黑" w:hAnsi="微软雅黑" w:eastAsia="微软雅黑" w:cs="微软雅黑"/>
                <w:kern w:val="0"/>
                <w:sz w:val="24"/>
                <w:szCs w:val="24"/>
              </w:rPr>
            </w:pPr>
          </w:p>
        </w:tc>
        <w:tc>
          <w:tcPr>
            <w:tcW w:w="709" w:type="dxa"/>
            <w:vAlign w:val="center"/>
          </w:tcPr>
          <w:p>
            <w:pPr>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下午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渗透测试与攻防思维导论</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渗透测试导论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攻防思维基础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网络安全实践案例讨论</w:t>
            </w:r>
          </w:p>
        </w:tc>
        <w:tc>
          <w:tcPr>
            <w:tcW w:w="4068" w:type="dxa"/>
            <w:vAlign w:val="center"/>
          </w:tcPr>
          <w:p>
            <w:pPr>
              <w:spacing w:before="156"/>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建立攻防对抗思维，提升安全问题分析能力。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widowControl/>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6</w:t>
            </w:r>
          </w:p>
        </w:tc>
        <w:tc>
          <w:tcPr>
            <w:tcW w:w="709" w:type="dxa"/>
            <w:vAlign w:val="center"/>
          </w:tcPr>
          <w:p>
            <w:pPr>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上午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 xml:space="preserve">AI 在网络防护中的综合应用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异常行为分析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智能防御与自动化检测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网络安全案例研究</w:t>
            </w:r>
          </w:p>
        </w:tc>
        <w:tc>
          <w:tcPr>
            <w:tcW w:w="4068" w:type="dxa"/>
            <w:vAlign w:val="center"/>
          </w:tcPr>
          <w:p>
            <w:pPr>
              <w:spacing w:before="156"/>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理解 AI 与网络安全融合应用的实践逻辑。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pPr>
              <w:widowControl/>
              <w:spacing w:before="156"/>
              <w:ind w:firstLine="0" w:firstLineChars="0"/>
              <w:jc w:val="center"/>
              <w:rPr>
                <w:rFonts w:hint="eastAsia" w:ascii="微软雅黑" w:hAnsi="微软雅黑" w:eastAsia="微软雅黑" w:cs="微软雅黑"/>
                <w:kern w:val="0"/>
                <w:sz w:val="24"/>
                <w:szCs w:val="24"/>
              </w:rPr>
            </w:pPr>
          </w:p>
        </w:tc>
        <w:tc>
          <w:tcPr>
            <w:tcW w:w="709" w:type="dxa"/>
            <w:vAlign w:val="center"/>
          </w:tcPr>
          <w:p>
            <w:pPr>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下午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阶段总结与回顾</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课程回顾</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技术与应用场景梳理</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小组选题讨论与第二周任务发布</w:t>
            </w:r>
          </w:p>
        </w:tc>
        <w:tc>
          <w:tcPr>
            <w:tcW w:w="4068" w:type="dxa"/>
            <w:vAlign w:val="center"/>
          </w:tcPr>
          <w:p>
            <w:pPr>
              <w:spacing w:before="156"/>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完成技术模块总结，明确小组项目方向，为第二周实践模块做准备。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widowControl/>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7-8</w:t>
            </w:r>
          </w:p>
        </w:tc>
        <w:tc>
          <w:tcPr>
            <w:tcW w:w="709" w:type="dxa"/>
          </w:tcPr>
          <w:p>
            <w:pPr>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全天</w:t>
            </w:r>
          </w:p>
        </w:tc>
        <w:tc>
          <w:tcPr>
            <w:tcW w:w="4252" w:type="dxa"/>
            <w:vAlign w:val="center"/>
          </w:tcPr>
          <w:p>
            <w:pPr>
              <w:spacing w:before="0" w:beforeLines="0"/>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城市文化探索（自由活动）</w:t>
            </w:r>
          </w:p>
        </w:tc>
        <w:tc>
          <w:tcPr>
            <w:tcW w:w="4068" w:type="dxa"/>
            <w:vAlign w:val="center"/>
          </w:tcPr>
          <w:p>
            <w:pPr>
              <w:spacing w:before="0" w:beforeLines="0"/>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加深城市文化理解与认识；增强自我学习能力。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widowControl/>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9</w:t>
            </w:r>
          </w:p>
        </w:tc>
        <w:tc>
          <w:tcPr>
            <w:tcW w:w="709" w:type="dxa"/>
            <w:vAlign w:val="center"/>
          </w:tcPr>
          <w:p>
            <w:pPr>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上午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创业者必备的素质与技能</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创业者核心素质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创业思维与责任意识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领导力、执行力与抗压能力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创业者成长路径</w:t>
            </w:r>
          </w:p>
        </w:tc>
        <w:tc>
          <w:tcPr>
            <w:tcW w:w="4068" w:type="dxa"/>
            <w:vAlign w:val="center"/>
          </w:tcPr>
          <w:p>
            <w:pPr>
              <w:spacing w:before="156"/>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了解成为合格创业者所需的关键能力与思维方式，建立创业者角色认知。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pPr>
              <w:widowControl/>
              <w:spacing w:before="156"/>
              <w:ind w:firstLine="0" w:firstLineChars="0"/>
              <w:jc w:val="center"/>
              <w:rPr>
                <w:rFonts w:hint="eastAsia" w:ascii="微软雅黑" w:hAnsi="微软雅黑" w:eastAsia="微软雅黑" w:cs="微软雅黑"/>
                <w:kern w:val="0"/>
                <w:sz w:val="24"/>
                <w:szCs w:val="24"/>
              </w:rPr>
            </w:pPr>
          </w:p>
        </w:tc>
        <w:tc>
          <w:tcPr>
            <w:tcW w:w="709" w:type="dxa"/>
            <w:vAlign w:val="center"/>
          </w:tcPr>
          <w:p>
            <w:pPr>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下午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创业机会的发现与实践</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如何识别真实问题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技术机会与市场机会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创业方向筛选方法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从痛点到项目构想</w:t>
            </w:r>
          </w:p>
        </w:tc>
        <w:tc>
          <w:tcPr>
            <w:tcW w:w="4068" w:type="dxa"/>
            <w:vAlign w:val="center"/>
          </w:tcPr>
          <w:p>
            <w:pPr>
              <w:spacing w:before="156"/>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学会从技术问题中识别可转化的创业机会，明确项目切入点。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widowControl/>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10</w:t>
            </w:r>
          </w:p>
        </w:tc>
        <w:tc>
          <w:tcPr>
            <w:tcW w:w="709" w:type="dxa"/>
            <w:vAlign w:val="center"/>
          </w:tcPr>
          <w:p>
            <w:pPr>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上午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客户画像与用户需求</w:t>
            </w:r>
          </w:p>
          <w:p>
            <w:pPr>
              <w:pStyle w:val="30"/>
              <w:numPr>
                <w:ilvl w:val="0"/>
                <w:numId w:val="2"/>
              </w:numPr>
              <w:adjustRightInd w:val="0"/>
              <w:spacing w:before="0" w:beforeLines="0"/>
              <w:ind w:firstLineChars="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客户画像构建 </w:t>
            </w:r>
          </w:p>
          <w:p>
            <w:pPr>
              <w:pStyle w:val="30"/>
              <w:numPr>
                <w:ilvl w:val="0"/>
                <w:numId w:val="2"/>
              </w:numPr>
              <w:adjustRightInd w:val="0"/>
              <w:spacing w:before="0" w:beforeLines="0"/>
              <w:ind w:firstLineChars="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用户需求分析与应用场景识别 </w:t>
            </w:r>
          </w:p>
          <w:p>
            <w:pPr>
              <w:pStyle w:val="30"/>
              <w:numPr>
                <w:ilvl w:val="0"/>
                <w:numId w:val="2"/>
              </w:numPr>
              <w:adjustRightInd w:val="0"/>
              <w:spacing w:before="0" w:beforeLines="0"/>
              <w:ind w:firstLineChars="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安全技术项目的目标用户分析</w:t>
            </w:r>
          </w:p>
        </w:tc>
        <w:tc>
          <w:tcPr>
            <w:tcW w:w="4068" w:type="dxa"/>
            <w:vAlign w:val="center"/>
          </w:tcPr>
          <w:p>
            <w:pPr>
              <w:spacing w:before="156"/>
              <w:ind w:firstLine="0" w:firstLineChars="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理解用户需求与项目定位之间的关系，建立面向场景的产品思维。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pPr>
              <w:widowControl/>
              <w:spacing w:before="156"/>
              <w:ind w:firstLine="0" w:firstLineChars="0"/>
              <w:jc w:val="center"/>
              <w:rPr>
                <w:rFonts w:hint="eastAsia" w:ascii="微软雅黑" w:hAnsi="微软雅黑" w:eastAsia="微软雅黑" w:cs="微软雅黑"/>
                <w:kern w:val="0"/>
                <w:sz w:val="24"/>
                <w:szCs w:val="24"/>
              </w:rPr>
            </w:pPr>
          </w:p>
        </w:tc>
        <w:tc>
          <w:tcPr>
            <w:tcW w:w="709" w:type="dxa"/>
            <w:vAlign w:val="center"/>
          </w:tcPr>
          <w:p>
            <w:pPr>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下午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独特价值主张设计</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价值主张定义</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技术优势如何转化为用户价值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项目核心卖点提炼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小组项目价值设计</w:t>
            </w:r>
          </w:p>
        </w:tc>
        <w:tc>
          <w:tcPr>
            <w:tcW w:w="4068" w:type="dxa"/>
            <w:vAlign w:val="center"/>
          </w:tcPr>
          <w:p>
            <w:pPr>
              <w:spacing w:before="156"/>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学会提炼项目独特价值与差异化优势，形成项目价值表达基础。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widowControl/>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11</w:t>
            </w:r>
          </w:p>
        </w:tc>
        <w:tc>
          <w:tcPr>
            <w:tcW w:w="709" w:type="dxa"/>
            <w:vAlign w:val="center"/>
          </w:tcPr>
          <w:p>
            <w:pPr>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上午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商业模式画布</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商业模式画布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技术项目产品化思维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核心资源、关键活动与合作伙伴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收益逻辑基础</w:t>
            </w:r>
          </w:p>
        </w:tc>
        <w:tc>
          <w:tcPr>
            <w:tcW w:w="4068" w:type="dxa"/>
            <w:vAlign w:val="center"/>
          </w:tcPr>
          <w:p>
            <w:pPr>
              <w:spacing w:before="156"/>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掌握技术项目商业模式设计方法，建立从技术到产品的转化逻辑。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pPr>
              <w:widowControl/>
              <w:spacing w:before="156"/>
              <w:ind w:firstLine="0" w:firstLineChars="0"/>
              <w:jc w:val="center"/>
              <w:rPr>
                <w:rFonts w:hint="eastAsia" w:ascii="微软雅黑" w:hAnsi="微软雅黑" w:eastAsia="微软雅黑" w:cs="微软雅黑"/>
                <w:kern w:val="0"/>
                <w:sz w:val="24"/>
                <w:szCs w:val="24"/>
              </w:rPr>
            </w:pPr>
          </w:p>
        </w:tc>
        <w:tc>
          <w:tcPr>
            <w:tcW w:w="709" w:type="dxa"/>
            <w:vAlign w:val="center"/>
          </w:tcPr>
          <w:p>
            <w:pPr>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下午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竞争分析与资源能力评估</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竞争分析方法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技术项目对标思路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VRIO 分析工具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小组项目竞争力评估</w:t>
            </w:r>
          </w:p>
        </w:tc>
        <w:tc>
          <w:tcPr>
            <w:tcW w:w="4068" w:type="dxa"/>
            <w:vAlign w:val="center"/>
          </w:tcPr>
          <w:p>
            <w:pPr>
              <w:spacing w:before="156"/>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掌握技术项目商业模式设计方法，建立从技术到产品的转化逻辑。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widowControl/>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12</w:t>
            </w:r>
          </w:p>
        </w:tc>
        <w:tc>
          <w:tcPr>
            <w:tcW w:w="709" w:type="dxa"/>
            <w:vAlign w:val="center"/>
          </w:tcPr>
          <w:p>
            <w:pPr>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上午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行业分享：匈牙利本土领先网络安全企业创业经验分享</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企业创立背景与成长路径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从技术研发到产品落地的关键节点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创业初期常见挑战与突破经验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国际市场拓展与团队建设经验</w:t>
            </w:r>
          </w:p>
        </w:tc>
        <w:tc>
          <w:tcPr>
            <w:tcW w:w="4068" w:type="dxa"/>
            <w:vAlign w:val="center"/>
          </w:tcPr>
          <w:p>
            <w:pPr>
              <w:spacing w:before="156"/>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帮助学生深入理解创业项目从技术构想到产品落地、从团队建设到市场拓展的实际发展路径。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pPr>
              <w:widowControl/>
              <w:spacing w:before="156"/>
              <w:ind w:firstLine="0" w:firstLineChars="0"/>
              <w:jc w:val="center"/>
              <w:rPr>
                <w:rFonts w:hint="eastAsia" w:ascii="微软雅黑" w:hAnsi="微软雅黑" w:eastAsia="微软雅黑" w:cs="微软雅黑"/>
                <w:kern w:val="0"/>
                <w:sz w:val="24"/>
                <w:szCs w:val="24"/>
              </w:rPr>
            </w:pPr>
          </w:p>
        </w:tc>
        <w:tc>
          <w:tcPr>
            <w:tcW w:w="709" w:type="dxa"/>
            <w:vAlign w:val="center"/>
          </w:tcPr>
          <w:p>
            <w:pPr>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下午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 xml:space="preserve">企业参访或创新载体参访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参访企业、实验室或创新中心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了解真实研发、产品或创业孵化场</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与企业代表或导师交流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完成参访记录与问题整理</w:t>
            </w:r>
          </w:p>
        </w:tc>
        <w:tc>
          <w:tcPr>
            <w:tcW w:w="4068" w:type="dxa"/>
            <w:vAlign w:val="center"/>
          </w:tcPr>
          <w:p>
            <w:pPr>
              <w:spacing w:before="156"/>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深化对技术产业化、创新实践与企业运行逻辑的理解，提升场景认知与项目认知。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widowControl/>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13</w:t>
            </w:r>
          </w:p>
        </w:tc>
        <w:tc>
          <w:tcPr>
            <w:tcW w:w="709" w:type="dxa"/>
            <w:vAlign w:val="center"/>
          </w:tcPr>
          <w:p>
            <w:pPr>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上午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小组结业汇报</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路演结构设计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项目叙事逻辑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 xml:space="preserve">技术与商业价值表达 </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小组项目最终展示</w:t>
            </w:r>
          </w:p>
        </w:tc>
        <w:tc>
          <w:tcPr>
            <w:tcW w:w="4068" w:type="dxa"/>
            <w:vAlign w:val="center"/>
          </w:tcPr>
          <w:p>
            <w:pPr>
              <w:spacing w:before="156"/>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完成项目成果输出，提升团队协作与专业表达能力。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vAlign w:val="center"/>
          </w:tcPr>
          <w:p>
            <w:pPr>
              <w:widowControl/>
              <w:spacing w:before="156"/>
              <w:ind w:firstLine="0" w:firstLineChars="0"/>
              <w:jc w:val="center"/>
              <w:rPr>
                <w:rFonts w:hint="eastAsia" w:ascii="微软雅黑" w:hAnsi="微软雅黑" w:eastAsia="微软雅黑" w:cs="微软雅黑"/>
                <w:kern w:val="0"/>
                <w:sz w:val="24"/>
                <w:szCs w:val="24"/>
              </w:rPr>
            </w:pPr>
          </w:p>
        </w:tc>
        <w:tc>
          <w:tcPr>
            <w:tcW w:w="709" w:type="dxa"/>
            <w:vAlign w:val="center"/>
          </w:tcPr>
          <w:p>
            <w:pPr>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下午</w:t>
            </w:r>
          </w:p>
        </w:tc>
        <w:tc>
          <w:tcPr>
            <w:tcW w:w="4252" w:type="dxa"/>
            <w:vAlign w:val="center"/>
          </w:tcPr>
          <w:p>
            <w:pPr>
              <w:adjustRightInd w:val="0"/>
              <w:spacing w:before="0" w:beforeLines="0"/>
              <w:ind w:firstLine="0" w:firstLineChars="0"/>
              <w:jc w:val="left"/>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结营仪式</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导师总结与反馈</w:t>
            </w:r>
          </w:p>
          <w:p>
            <w:pPr>
              <w:pStyle w:val="30"/>
              <w:numPr>
                <w:ilvl w:val="0"/>
                <w:numId w:val="2"/>
              </w:numPr>
              <w:adjustRightInd w:val="0"/>
              <w:spacing w:before="0" w:beforeLines="0"/>
              <w:ind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颁发结业证明</w:t>
            </w:r>
          </w:p>
        </w:tc>
        <w:tc>
          <w:tcPr>
            <w:tcW w:w="4068" w:type="dxa"/>
            <w:vAlign w:val="center"/>
          </w:tcPr>
          <w:p>
            <w:pPr>
              <w:adjustRightInd w:val="0"/>
              <w:spacing w:before="0" w:beforeLines="0"/>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正式完成项目学习，获得项目认证。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widowControl/>
              <w:spacing w:before="156"/>
              <w:ind w:firstLine="0" w:firstLineChars="0"/>
              <w:jc w:val="center"/>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14</w:t>
            </w:r>
          </w:p>
        </w:tc>
        <w:tc>
          <w:tcPr>
            <w:tcW w:w="9029" w:type="dxa"/>
            <w:gridSpan w:val="3"/>
            <w:vAlign w:val="center"/>
          </w:tcPr>
          <w:p>
            <w:pPr>
              <w:spacing w:before="0" w:beforeLines="0"/>
              <w:ind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rPr>
              <w:t>结束收获满满的学习旅程，返回国内。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3" w:type="dxa"/>
            <w:gridSpan w:val="4"/>
            <w:vAlign w:val="center"/>
          </w:tcPr>
          <w:p>
            <w:pPr>
              <w:spacing w:before="156"/>
              <w:ind w:firstLine="0" w:firstLineChars="0"/>
              <w:jc w:val="left"/>
              <w:rPr>
                <w:rFonts w:hint="eastAsia" w:ascii="微软雅黑" w:hAnsi="微软雅黑" w:eastAsia="微软雅黑" w:cs="微软雅黑"/>
                <w:i/>
                <w:iCs/>
                <w:kern w:val="0"/>
                <w:sz w:val="24"/>
                <w:szCs w:val="24"/>
              </w:rPr>
            </w:pPr>
            <w:r>
              <w:rPr>
                <w:rFonts w:hint="eastAsia" w:ascii="微软雅黑" w:hAnsi="微软雅黑" w:eastAsia="微软雅黑" w:cs="微软雅黑"/>
                <w:i/>
                <w:iCs/>
                <w:kern w:val="0"/>
                <w:sz w:val="24"/>
                <w:szCs w:val="24"/>
              </w:rPr>
              <w:t>*</w:t>
            </w:r>
            <w:r>
              <w:rPr>
                <w:rFonts w:hint="eastAsia" w:ascii="微软雅黑" w:hAnsi="微软雅黑" w:eastAsia="微软雅黑" w:cs="微软雅黑"/>
                <w:i/>
                <w:iCs/>
                <w:color w:val="C00000"/>
                <w:kern w:val="0"/>
                <w:sz w:val="24"/>
                <w:szCs w:val="24"/>
              </w:rPr>
              <w:t>以上为拟定课程内容及日程安排，实际以欧布达大学最终执行为准。</w:t>
            </w:r>
          </w:p>
        </w:tc>
      </w:tr>
    </w:tbl>
    <w:p>
      <w:pPr>
        <w:spacing w:before="156"/>
        <w:ind w:firstLine="480" w:firstLineChars="200"/>
        <w:jc w:val="left"/>
        <w:rPr>
          <w:rFonts w:hint="eastAsia" w:ascii="微软雅黑" w:hAnsi="微软雅黑" w:eastAsia="微软雅黑" w:cs="微软雅黑"/>
          <w:i/>
          <w:iCs/>
          <w:color w:val="C00000"/>
          <w:kern w:val="0"/>
          <w:sz w:val="24"/>
          <w:szCs w:val="24"/>
        </w:rPr>
      </w:pPr>
      <w:r>
        <w:rPr>
          <w:rFonts w:hint="eastAsia" w:ascii="微软雅黑" w:hAnsi="微软雅黑" w:eastAsia="微软雅黑" w:cs="微软雅黑"/>
          <w:i/>
          <w:iCs/>
          <w:color w:val="C00000"/>
          <w:kern w:val="0"/>
          <w:sz w:val="24"/>
          <w:szCs w:val="24"/>
        </w:rPr>
        <w:t>项目课程由布达佩斯技术与经济大学提供，课程内容与模块为拟定方案，最终课程大纲以学院最终确认版本为准。项目开设、具体时间以及师资安排由布达佩斯技术与经济大学大学最终确定。</w:t>
      </w:r>
    </w:p>
    <w:p>
      <w:pPr>
        <w:pStyle w:val="2"/>
        <w:keepNext w:val="0"/>
        <w:keepLines w:val="0"/>
        <w:pageBreakBefore w:val="0"/>
        <w:widowControl/>
        <w:numPr>
          <w:ilvl w:val="0"/>
          <w:numId w:val="0"/>
        </w:numPr>
        <w:kinsoku/>
        <w:wordWrap/>
        <w:overflowPunct/>
        <w:topLinePunct w:val="0"/>
        <w:autoSpaceDE/>
        <w:autoSpaceDN/>
        <w:bidi w:val="0"/>
        <w:adjustRightInd/>
        <w:snapToGrid w:val="0"/>
        <w:spacing w:before="313" w:beforeLines="100" w:beforeAutospacing="0" w:after="157" w:afterLines="50" w:afterAutospacing="0"/>
        <w:textAlignment w:val="auto"/>
        <w:rPr>
          <w:rFonts w:hint="eastAsia" w:ascii="微软雅黑" w:hAnsi="微软雅黑" w:eastAsia="微软雅黑" w:cs="微软雅黑"/>
          <w:b/>
          <w:bCs/>
          <w:color w:val="1F4E79" w:themeColor="accent1" w:themeShade="80"/>
          <w:sz w:val="24"/>
          <w:szCs w:val="24"/>
          <w:lang w:val="en-US" w:eastAsia="zh-CN"/>
        </w:rPr>
      </w:pPr>
      <w:r>
        <w:rPr>
          <w:rFonts w:hint="eastAsia" w:ascii="微软雅黑" w:hAnsi="微软雅黑" w:eastAsia="微软雅黑" w:cs="微软雅黑"/>
          <w:b/>
          <w:bCs/>
          <w:color w:val="1F4E79" w:themeColor="accent1" w:themeShade="80"/>
          <w:sz w:val="24"/>
          <w:szCs w:val="24"/>
          <w:lang w:val="en-US" w:eastAsia="zh-CN"/>
        </w:rPr>
        <w:t>八、参访交流</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Style w:val="22"/>
          <w:rFonts w:hint="eastAsia" w:ascii="微软雅黑" w:hAnsi="微软雅黑" w:eastAsia="微软雅黑" w:cs="微软雅黑"/>
          <w:i w:val="0"/>
          <w:iCs w:val="0"/>
          <w:color w:val="000000" w:themeColor="text1"/>
          <w:sz w:val="24"/>
          <w:szCs w:val="24"/>
          <w14:textFill>
            <w14:solidFill>
              <w14:schemeClr w14:val="tx1"/>
            </w14:solidFill>
          </w14:textFill>
        </w:rPr>
      </w:pPr>
      <w:r>
        <w:rPr>
          <w:rFonts w:hint="eastAsia" w:ascii="微软雅黑" w:hAnsi="微软雅黑" w:eastAsia="微软雅黑" w:cs="微软雅黑"/>
          <w:sz w:val="24"/>
          <w:szCs w:val="24"/>
        </w:rPr>
        <w:t>参访机构示例：</w:t>
      </w:r>
    </w:p>
    <w:p>
      <w:pPr>
        <w:pStyle w:val="35"/>
        <w:keepNext w:val="0"/>
        <w:keepLines w:val="0"/>
        <w:pageBreakBefore w:val="0"/>
        <w:widowControl w:val="0"/>
        <w:kinsoku/>
        <w:wordWrap/>
        <w:overflowPunct/>
        <w:topLinePunct w:val="0"/>
        <w:autoSpaceDE/>
        <w:autoSpaceDN/>
        <w:bidi w:val="0"/>
        <w:adjustRightInd/>
        <w:snapToGrid w:val="0"/>
        <w:spacing w:before="0" w:beforeLines="0" w:line="360" w:lineRule="auto"/>
        <w:ind w:firstLine="480" w:firstLineChars="200"/>
        <w:textAlignment w:val="auto"/>
        <w:rPr>
          <w:rFonts w:hint="eastAsia" w:ascii="微软雅黑" w:hAnsi="微软雅黑" w:eastAsia="微软雅黑" w:cs="微软雅黑"/>
          <w:sz w:val="24"/>
          <w:szCs w:val="24"/>
        </w:rPr>
      </w:pPr>
      <w:r>
        <w:rPr>
          <w:rFonts w:hint="eastAsia" w:ascii="微软雅黑" w:hAnsi="微软雅黑" w:eastAsia="微软雅黑" w:cs="微软雅黑"/>
          <w:b w:val="0"/>
          <w:i w:val="0"/>
          <w:sz w:val="24"/>
          <w:szCs w:val="24"/>
        </w:rPr>
        <w:t>一、</w:t>
      </w:r>
      <w:r>
        <w:rPr>
          <w:rFonts w:hint="eastAsia" w:ascii="微软雅黑" w:hAnsi="微软雅黑" w:eastAsia="微软雅黑" w:cs="微软雅黑"/>
          <w:sz w:val="24"/>
          <w:szCs w:val="24"/>
        </w:rPr>
        <w:t>C3S LLC</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Fonts w:hint="eastAsia" w:ascii="微软雅黑" w:hAnsi="微软雅黑" w:eastAsia="微软雅黑" w:cs="微软雅黑"/>
          <w:sz w:val="24"/>
          <w:szCs w:val="24"/>
        </w:rPr>
      </w:pPr>
      <w:bookmarkStart w:id="4" w:name="OLE_LINK6"/>
      <w:r>
        <w:rPr>
          <w:rFonts w:hint="eastAsia" w:ascii="微软雅黑" w:hAnsi="微软雅黑" w:eastAsia="微软雅黑" w:cs="微软雅黑"/>
          <w:sz w:val="24"/>
          <w:szCs w:val="24"/>
        </w:rPr>
        <w:t>C3S LLC</w:t>
      </w:r>
      <w:bookmarkEnd w:id="4"/>
      <w:r>
        <w:rPr>
          <w:rFonts w:hint="eastAsia" w:ascii="微软雅黑" w:hAnsi="微软雅黑" w:eastAsia="微软雅黑" w:cs="微软雅黑"/>
          <w:sz w:val="24"/>
          <w:szCs w:val="24"/>
        </w:rPr>
        <w:t xml:space="preserve"> 是一家匈牙利的科技公司，专注于嵌入式系统开发和工业自动化解决方案。公司成立于2004年，总部位于布达佩斯，致力于为全球客户提供定制化的硬件和软件解决方案。C3S 在物联网（IoT）、智能电网和工业4.0领域具有丰富的经验，其产品和服务广泛应用于能源管理、智能制造和交通系统等领域。C3S 以其创新能力和技术专长，成为中东欧地区领先的嵌入式系统供应商之一。</w:t>
      </w:r>
    </w:p>
    <w:p>
      <w:pPr>
        <w:pStyle w:val="35"/>
        <w:keepNext w:val="0"/>
        <w:keepLines w:val="0"/>
        <w:pageBreakBefore w:val="0"/>
        <w:widowControl w:val="0"/>
        <w:kinsoku/>
        <w:wordWrap/>
        <w:overflowPunct/>
        <w:topLinePunct w:val="0"/>
        <w:autoSpaceDE/>
        <w:autoSpaceDN/>
        <w:bidi w:val="0"/>
        <w:adjustRightInd/>
        <w:snapToGrid w:val="0"/>
        <w:spacing w:before="0" w:beforeLines="0" w:line="360" w:lineRule="auto"/>
        <w:ind w:firstLine="480" w:firstLineChars="2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二、MVM </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MVM (Magyar Villamos Művek Zrt.) 是匈牙利最大的国有能源公司，成立于1992年。MVM 在电力生产、传输和分销领域占据主导地位，同时积极推动可再生能源和智能电网技术的发展。公司旗下拥有多个子公司和研究机构，涵盖核能、风能、太阳能等多种能源形式。MVM 致力于通过技术创新和可持续发展，确保匈牙利的能源安全并减少碳排放。</w:t>
      </w:r>
    </w:p>
    <w:p>
      <w:pPr>
        <w:pStyle w:val="35"/>
        <w:keepNext w:val="0"/>
        <w:keepLines w:val="0"/>
        <w:pageBreakBefore w:val="0"/>
        <w:widowControl w:val="0"/>
        <w:kinsoku/>
        <w:wordWrap/>
        <w:overflowPunct/>
        <w:topLinePunct w:val="0"/>
        <w:autoSpaceDE/>
        <w:autoSpaceDN/>
        <w:bidi w:val="0"/>
        <w:adjustRightInd/>
        <w:snapToGrid w:val="0"/>
        <w:spacing w:before="0" w:beforeLines="0" w:line="360" w:lineRule="auto"/>
        <w:ind w:firstLine="480" w:firstLineChars="2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三、HUN-REN</w:t>
      </w:r>
    </w:p>
    <w:p>
      <w:pPr>
        <w:keepNext w:val="0"/>
        <w:keepLines w:val="0"/>
        <w:pageBreakBefore w:val="0"/>
        <w:widowControl w:val="0"/>
        <w:kinsoku/>
        <w:wordWrap/>
        <w:overflowPunct/>
        <w:topLinePunct w:val="0"/>
        <w:autoSpaceDE/>
        <w:autoSpaceDN/>
        <w:bidi w:val="0"/>
        <w:adjustRightInd/>
        <w:snapToGrid w:val="0"/>
        <w:spacing w:before="0" w:beforeLines="0" w:line="360" w:lineRule="auto"/>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HUN-REN是匈牙利最重要的国家级公共研究网络管理与协调机构。它根据2023年通过的匈牙利科研体制改革法案成立，承接并重组了原匈牙利科学院（MTA）下属的绝大多数研究所以及部分其他国家级实验室的研究职能。HUN-REN及其前身MTA与中国的科研合作历史悠久且非常紧密。例如：与中国科学院（CAS）签有长期合作协议，在多个学科领域开展联合研究项目、人员交流和学术研讨会；与中国社会科学院（CASS）在人文社科领域保持密切交流；许多下属研究所与中国对口的高校及研究机构（如北京大学、复旦大学、上海交通大学等）建有直接的合作关系。</w:t>
      </w:r>
    </w:p>
    <w:p>
      <w:pPr>
        <w:keepNext w:val="0"/>
        <w:keepLines w:val="0"/>
        <w:pageBreakBefore w:val="0"/>
        <w:widowControl w:val="0"/>
        <w:kinsoku/>
        <w:wordWrap/>
        <w:overflowPunct/>
        <w:topLinePunct w:val="0"/>
        <w:autoSpaceDE/>
        <w:autoSpaceDN/>
        <w:bidi w:val="0"/>
        <w:adjustRightInd/>
        <w:snapToGrid w:val="0"/>
        <w:spacing w:before="0" w:beforeLines="0" w:line="360" w:lineRule="auto"/>
        <w:ind w:firstLine="480"/>
        <w:textAlignment w:val="auto"/>
        <w:rPr>
          <w:rStyle w:val="22"/>
          <w:rFonts w:hint="eastAsia" w:ascii="微软雅黑" w:hAnsi="微软雅黑" w:eastAsia="微软雅黑" w:cs="微软雅黑"/>
          <w:sz w:val="24"/>
          <w:szCs w:val="24"/>
        </w:rPr>
      </w:pPr>
      <w:r>
        <w:rPr>
          <w:rStyle w:val="22"/>
          <w:rFonts w:hint="eastAsia" w:ascii="微软雅黑" w:hAnsi="微软雅黑" w:eastAsia="微软雅黑" w:cs="微软雅黑"/>
          <w:sz w:val="24"/>
          <w:szCs w:val="24"/>
        </w:rPr>
        <w:t>企业参访与交流名单及流程为初步拟定信息，具体安排将根据实际情况确定，为确保学员安全与合规，必要时可能会调整访问顺序或安排，项目组将提供相应协调与支持。</w:t>
      </w:r>
    </w:p>
    <w:p>
      <w:pPr>
        <w:pStyle w:val="2"/>
        <w:keepNext w:val="0"/>
        <w:keepLines w:val="0"/>
        <w:pageBreakBefore w:val="0"/>
        <w:widowControl/>
        <w:numPr>
          <w:ilvl w:val="0"/>
          <w:numId w:val="0"/>
        </w:numPr>
        <w:kinsoku/>
        <w:wordWrap/>
        <w:overflowPunct/>
        <w:topLinePunct w:val="0"/>
        <w:autoSpaceDE/>
        <w:autoSpaceDN/>
        <w:bidi w:val="0"/>
        <w:adjustRightInd/>
        <w:snapToGrid w:val="0"/>
        <w:spacing w:before="157" w:beforeLines="50" w:beforeAutospacing="0" w:after="157" w:afterLines="50" w:afterAutospacing="0"/>
        <w:textAlignment w:val="auto"/>
        <w:rPr>
          <w:rFonts w:hint="eastAsia" w:ascii="微软雅黑" w:hAnsi="微软雅黑" w:eastAsia="微软雅黑" w:cs="微软雅黑"/>
          <w:b/>
          <w:bCs/>
          <w:color w:val="1F4E79" w:themeColor="accent1" w:themeShade="80"/>
          <w:sz w:val="24"/>
          <w:szCs w:val="24"/>
          <w:lang w:val="en-US" w:eastAsia="zh-CN"/>
        </w:rPr>
      </w:pPr>
      <w:r>
        <w:rPr>
          <w:rFonts w:hint="eastAsia" w:ascii="微软雅黑" w:hAnsi="微软雅黑" w:eastAsia="微软雅黑" w:cs="微软雅黑"/>
          <w:b/>
          <w:bCs/>
          <w:color w:val="1F4E79" w:themeColor="accent1" w:themeShade="80"/>
          <w:sz w:val="24"/>
          <w:szCs w:val="24"/>
          <w:lang w:val="en-US" w:eastAsia="zh-CN"/>
        </w:rPr>
        <w:t>九、项目收获</w:t>
      </w:r>
    </w:p>
    <w:p>
      <w:pPr>
        <w:pStyle w:val="35"/>
        <w:ind w:firstLine="480" w:firstLineChars="200"/>
        <w:rPr>
          <w:rFonts w:hint="eastAsia" w:ascii="微软雅黑" w:hAnsi="微软雅黑" w:eastAsia="微软雅黑" w:cs="微软雅黑"/>
          <w:b/>
          <w:bCs/>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bCs/>
          <w:i w:val="0"/>
          <w:color w:val="000000" w:themeColor="text1"/>
          <w:kern w:val="2"/>
          <w:sz w:val="24"/>
          <w:szCs w:val="24"/>
          <w:u w:val="none"/>
          <w:lang w:val="en-US" w:eastAsia="zh-CN" w:bidi="ar-SA"/>
          <w14:textFill>
            <w14:solidFill>
              <w14:schemeClr w14:val="tx1"/>
            </w14:solidFill>
          </w14:textFill>
        </w:rPr>
        <w:t>实质收获</w:t>
      </w:r>
    </w:p>
    <w:p>
      <w:pPr>
        <w:pStyle w:val="30"/>
        <w:numPr>
          <w:ilvl w:val="0"/>
          <w:numId w:val="3"/>
        </w:numPr>
        <w:spacing w:before="156"/>
        <w:ind w:left="902" w:firstLineChars="0"/>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 xml:space="preserve">获得官方课程证书，官方认证可支持职业发展与进一步深造 </w:t>
      </w:r>
    </w:p>
    <w:p>
      <w:pPr>
        <w:pStyle w:val="30"/>
        <w:numPr>
          <w:ilvl w:val="0"/>
          <w:numId w:val="3"/>
        </w:numPr>
        <w:spacing w:before="156"/>
        <w:ind w:left="902" w:firstLineChars="0"/>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 xml:space="preserve">完成课程学习、小组汇报等学术活动，形成可量化的学习成果 </w:t>
      </w:r>
    </w:p>
    <w:p>
      <w:pPr>
        <w:pStyle w:val="30"/>
        <w:numPr>
          <w:ilvl w:val="0"/>
          <w:numId w:val="3"/>
        </w:numPr>
        <w:spacing w:before="156"/>
        <w:ind w:left="902" w:firstLineChars="0"/>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 xml:space="preserve">企业参访与实践环节的记录，可作为职业能力和项目经验展示 </w:t>
      </w:r>
    </w:p>
    <w:p>
      <w:pPr>
        <w:pStyle w:val="30"/>
        <w:numPr>
          <w:ilvl w:val="0"/>
          <w:numId w:val="3"/>
        </w:numPr>
        <w:spacing w:before="156"/>
        <w:ind w:left="902" w:firstLineChars="0"/>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 xml:space="preserve">部分项目课程资料可用于后续学习复盘与职业规划 </w:t>
      </w:r>
    </w:p>
    <w:p>
      <w:pPr>
        <w:pStyle w:val="30"/>
        <w:widowControl w:val="0"/>
        <w:numPr>
          <w:ilvl w:val="0"/>
          <w:numId w:val="0"/>
        </w:numPr>
        <w:snapToGrid w:val="0"/>
        <w:spacing w:before="156" w:beforeLines="50"/>
        <w:jc w:val="both"/>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sz w:val="24"/>
          <w:szCs w:val="24"/>
        </w:rPr>
        <mc:AlternateContent>
          <mc:Choice Requires="wps">
            <w:drawing>
              <wp:anchor distT="0" distB="0" distL="114300" distR="114300" simplePos="0" relativeHeight="251662336" behindDoc="0" locked="0" layoutInCell="1" allowOverlap="1">
                <wp:simplePos x="0" y="0"/>
                <wp:positionH relativeFrom="margin">
                  <wp:posOffset>1066800</wp:posOffset>
                </wp:positionH>
                <wp:positionV relativeFrom="paragraph">
                  <wp:posOffset>165735</wp:posOffset>
                </wp:positionV>
                <wp:extent cx="2454910" cy="3460115"/>
                <wp:effectExtent l="0" t="0" r="2540" b="6985"/>
                <wp:wrapNone/>
                <wp:docPr id="727595212" name="Freeform 16"/>
                <wp:cNvGraphicFramePr/>
                <a:graphic xmlns:a="http://schemas.openxmlformats.org/drawingml/2006/main">
                  <a:graphicData uri="http://schemas.microsoft.com/office/word/2010/wordprocessingShape">
                    <wps:wsp>
                      <wps:cNvSpPr/>
                      <wps:spPr>
                        <a:xfrm>
                          <a:off x="0" y="0"/>
                          <a:ext cx="2454910" cy="3460115"/>
                        </a:xfrm>
                        <a:custGeom>
                          <a:avLst/>
                          <a:gdLst/>
                          <a:ahLst/>
                          <a:cxnLst/>
                          <a:rect l="l" t="t" r="r" b="b"/>
                          <a:pathLst>
                            <a:path w="2178334" h="3053939">
                              <a:moveTo>
                                <a:pt x="0" y="0"/>
                              </a:moveTo>
                              <a:lnTo>
                                <a:pt x="2178335" y="0"/>
                              </a:lnTo>
                              <a:lnTo>
                                <a:pt x="2178335" y="3053939"/>
                              </a:lnTo>
                              <a:lnTo>
                                <a:pt x="0" y="3053939"/>
                              </a:lnTo>
                              <a:lnTo>
                                <a:pt x="0" y="0"/>
                              </a:lnTo>
                              <a:close/>
                            </a:path>
                          </a:pathLst>
                        </a:custGeom>
                        <a:blipFill>
                          <a:blip r:embed="rId18"/>
                          <a:stretch>
                            <a:fillRect/>
                          </a:stretch>
                        </a:blipFill>
                      </wps:spPr>
                      <wps:bodyPr/>
                    </wps:wsp>
                  </a:graphicData>
                </a:graphic>
              </wp:anchor>
            </w:drawing>
          </mc:Choice>
          <mc:Fallback>
            <w:pict>
              <v:shape id="Freeform 16" o:spid="_x0000_s1026" o:spt="100" style="position:absolute;left:0pt;margin-left:84pt;margin-top:13.05pt;height:272.45pt;width:193.3pt;mso-position-horizontal-relative:margin;z-index:251662336;mso-width-relative:page;mso-height-relative:page;" filled="t" stroked="f" coordsize="2178334,3053939" o:gfxdata="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" path="m0,0l2178335,0,2178335,3053939,0,3053939,0,0xe">
                <v:fill type="frame" on="t" focussize="0,0" recolor="t" rotate="t" r:id="rId18"/>
                <v:stroke on="f"/>
                <v:imagedata o:title=""/>
                <o:lock v:ext="edit" aspectratio="f"/>
              </v:shape>
            </w:pict>
          </mc:Fallback>
        </mc:AlternateContent>
      </w:r>
    </w:p>
    <w:p>
      <w:pPr>
        <w:pStyle w:val="30"/>
        <w:widowControl w:val="0"/>
        <w:numPr>
          <w:ilvl w:val="0"/>
          <w:numId w:val="0"/>
        </w:numPr>
        <w:snapToGrid w:val="0"/>
        <w:spacing w:before="156" w:beforeLines="50"/>
        <w:jc w:val="both"/>
        <w:rPr>
          <w:rFonts w:hint="eastAsia" w:ascii="微软雅黑" w:hAnsi="微软雅黑" w:eastAsia="微软雅黑" w:cs="微软雅黑"/>
          <w:sz w:val="24"/>
          <w:szCs w:val="24"/>
        </w:rPr>
      </w:pPr>
    </w:p>
    <w:p>
      <w:pPr>
        <w:pStyle w:val="30"/>
        <w:widowControl w:val="0"/>
        <w:numPr>
          <w:ilvl w:val="0"/>
          <w:numId w:val="0"/>
        </w:numPr>
        <w:snapToGrid w:val="0"/>
        <w:spacing w:before="156" w:beforeLines="50"/>
        <w:jc w:val="both"/>
        <w:rPr>
          <w:rFonts w:hint="eastAsia" w:ascii="微软雅黑" w:hAnsi="微软雅黑" w:eastAsia="微软雅黑" w:cs="微软雅黑"/>
          <w:sz w:val="24"/>
          <w:szCs w:val="24"/>
        </w:rPr>
      </w:pPr>
    </w:p>
    <w:p>
      <w:pPr>
        <w:spacing w:before="156"/>
        <w:ind w:firstLine="480"/>
        <w:jc w:val="center"/>
        <w:rPr>
          <w:rFonts w:hint="eastAsia" w:ascii="微软雅黑" w:hAnsi="微软雅黑" w:eastAsia="微软雅黑" w:cs="微软雅黑"/>
          <w:sz w:val="24"/>
          <w:szCs w:val="24"/>
        </w:rPr>
      </w:pPr>
    </w:p>
    <w:p>
      <w:pPr>
        <w:spacing w:before="156"/>
        <w:ind w:firstLine="480"/>
        <w:jc w:val="center"/>
        <w:rPr>
          <w:rFonts w:hint="eastAsia" w:ascii="微软雅黑" w:hAnsi="微软雅黑" w:eastAsia="微软雅黑" w:cs="微软雅黑"/>
          <w:sz w:val="24"/>
          <w:szCs w:val="24"/>
        </w:rPr>
      </w:pPr>
    </w:p>
    <w:p>
      <w:pPr>
        <w:spacing w:before="156"/>
        <w:ind w:firstLine="480"/>
        <w:jc w:val="center"/>
        <w:rPr>
          <w:rFonts w:hint="eastAsia" w:ascii="微软雅黑" w:hAnsi="微软雅黑" w:eastAsia="微软雅黑" w:cs="微软雅黑"/>
          <w:sz w:val="24"/>
          <w:szCs w:val="24"/>
        </w:rPr>
      </w:pPr>
    </w:p>
    <w:p>
      <w:pPr>
        <w:spacing w:before="156"/>
        <w:ind w:left="0" w:leftChars="0" w:firstLine="0" w:firstLineChars="0"/>
        <w:jc w:val="both"/>
        <w:rPr>
          <w:rFonts w:hint="eastAsia" w:ascii="微软雅黑" w:hAnsi="微软雅黑" w:eastAsia="微软雅黑" w:cs="微软雅黑"/>
          <w:sz w:val="24"/>
          <w:szCs w:val="24"/>
        </w:rPr>
      </w:pPr>
    </w:p>
    <w:p>
      <w:pPr>
        <w:spacing w:before="156"/>
        <w:ind w:firstLine="480"/>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证书图像sample</w:t>
      </w:r>
    </w:p>
    <w:p>
      <w:pPr>
        <w:spacing w:before="156"/>
        <w:ind w:firstLine="6240" w:firstLineChars="2600"/>
        <w:jc w:val="both"/>
        <w:rPr>
          <w:rStyle w:val="22"/>
          <w:rFonts w:hint="eastAsia" w:ascii="微软雅黑" w:hAnsi="微软雅黑" w:eastAsia="微软雅黑" w:cs="微软雅黑"/>
          <w:sz w:val="24"/>
          <w:szCs w:val="24"/>
        </w:rPr>
      </w:pPr>
      <w:r>
        <w:rPr>
          <w:rStyle w:val="22"/>
          <w:rFonts w:hint="eastAsia" w:ascii="微软雅黑" w:hAnsi="微软雅黑" w:eastAsia="微软雅黑" w:cs="微软雅黑"/>
          <w:sz w:val="24"/>
          <w:szCs w:val="24"/>
        </w:rPr>
        <w:t>证书仅作展示使用</w:t>
      </w:r>
    </w:p>
    <w:p>
      <w:pPr>
        <w:pStyle w:val="30"/>
        <w:numPr>
          <w:ilvl w:val="0"/>
          <w:numId w:val="0"/>
        </w:numPr>
        <w:spacing w:before="156"/>
        <w:ind w:left="482" w:leftChars="0" w:firstLine="480" w:firstLineChars="200"/>
        <w:rPr>
          <w:rFonts w:hint="eastAsia" w:ascii="微软雅黑" w:hAnsi="微软雅黑" w:eastAsia="微软雅黑" w:cs="微软雅黑"/>
          <w:b/>
          <w:bCs/>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bCs/>
          <w:i w:val="0"/>
          <w:color w:val="000000" w:themeColor="text1"/>
          <w:kern w:val="2"/>
          <w:sz w:val="24"/>
          <w:szCs w:val="24"/>
          <w:u w:val="none"/>
          <w:lang w:val="en-US" w:eastAsia="zh-CN" w:bidi="ar-SA"/>
          <w14:textFill>
            <w14:solidFill>
              <w14:schemeClr w14:val="tx1"/>
            </w14:solidFill>
          </w14:textFill>
        </w:rPr>
        <w:t>关键能力发展</w:t>
      </w:r>
    </w:p>
    <w:p>
      <w:pPr>
        <w:pStyle w:val="30"/>
        <w:numPr>
          <w:ilvl w:val="0"/>
          <w:numId w:val="3"/>
        </w:numPr>
        <w:spacing w:before="156"/>
        <w:ind w:left="902" w:firstLineChars="0"/>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 xml:space="preserve">国际学术视野与跨文化专业沟通能力提升，熟悉欧洲学术体系，掌握人工智能、网络安全领域跨国交流与专业沟通技巧 </w:t>
      </w:r>
    </w:p>
    <w:p>
      <w:pPr>
        <w:pStyle w:val="30"/>
        <w:numPr>
          <w:ilvl w:val="0"/>
          <w:numId w:val="3"/>
        </w:numPr>
        <w:spacing w:before="156"/>
        <w:ind w:left="902" w:firstLineChars="0"/>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团队协作与项目实践领导力提升，通过小组研讨与成果展示，积累跨专业团队协作与项目统筹经验</w:t>
      </w:r>
    </w:p>
    <w:p>
      <w:pPr>
        <w:pStyle w:val="30"/>
        <w:numPr>
          <w:ilvl w:val="0"/>
          <w:numId w:val="3"/>
        </w:numPr>
        <w:spacing w:before="156"/>
        <w:ind w:left="902" w:firstLineChars="0"/>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自主学习与项目管理能力增强，适应跨国学习与工作环境</w:t>
      </w:r>
    </w:p>
    <w:p>
      <w:pPr>
        <w:pStyle w:val="30"/>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157" w:afterLines="50"/>
        <w:jc w:val="left"/>
        <w:textAlignment w:val="auto"/>
        <w:rPr>
          <w:rFonts w:hint="eastAsia" w:ascii="微软雅黑" w:hAnsi="微软雅黑" w:eastAsia="微软雅黑" w:cs="微软雅黑"/>
          <w:b/>
          <w:bCs/>
          <w:color w:val="1F4E79" w:themeColor="accent1" w:themeShade="80"/>
          <w:kern w:val="36"/>
          <w:sz w:val="24"/>
          <w:szCs w:val="24"/>
          <w:lang w:val="en-US" w:eastAsia="zh-CN" w:bidi="ar-SA"/>
        </w:rPr>
      </w:pPr>
      <w:r>
        <w:rPr>
          <w:rFonts w:hint="eastAsia" w:ascii="微软雅黑" w:hAnsi="微软雅黑" w:eastAsia="微软雅黑" w:cs="微软雅黑"/>
          <w:b/>
          <w:bCs/>
          <w:color w:val="1F4E79" w:themeColor="accent1" w:themeShade="80"/>
          <w:kern w:val="36"/>
          <w:sz w:val="24"/>
          <w:szCs w:val="24"/>
          <w:lang w:val="en-US" w:eastAsia="zh-CN" w:bidi="ar-SA"/>
        </w:rPr>
        <w:t>十、项目费用</w:t>
      </w:r>
    </w:p>
    <w:p>
      <w:pPr>
        <w:spacing w:before="156"/>
        <w:ind w:firstLine="480"/>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项目费用：198,00 元/人，</w:t>
      </w:r>
    </w:p>
    <w:p>
      <w:pPr>
        <w:spacing w:before="156"/>
        <w:ind w:firstLine="480"/>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费用包含：课程、参访、教学场地、项</w:t>
      </w:r>
      <w:bookmarkStart w:id="5" w:name="_GoBack"/>
      <w:bookmarkEnd w:id="5"/>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目期间的住宿、接送机及相关行政支持费用；</w:t>
      </w:r>
    </w:p>
    <w:p>
      <w:pPr>
        <w:spacing w:before="156"/>
        <w:ind w:firstLine="480"/>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费用不含：国际往返机票、签证、境外旅行意外险、三餐及当地交通费。</w:t>
      </w:r>
    </w:p>
    <w:p>
      <w:pPr>
        <w:widowControl/>
        <w:spacing w:before="156"/>
        <w:ind w:firstLine="480"/>
        <w:jc w:val="left"/>
        <w:rPr>
          <w:rStyle w:val="21"/>
          <w:rFonts w:hint="eastAsia" w:ascii="微软雅黑" w:hAnsi="微软雅黑" w:eastAsia="微软雅黑" w:cs="微软雅黑"/>
          <w:sz w:val="24"/>
          <w:szCs w:val="24"/>
        </w:rPr>
      </w:pPr>
      <w:r>
        <w:rPr>
          <w:rFonts w:hint="eastAsia" w:ascii="微软雅黑" w:hAnsi="微软雅黑" w:eastAsia="微软雅黑" w:cs="微软雅黑"/>
          <w:b w:val="0"/>
          <w:i w:val="0"/>
          <w:color w:val="C00000"/>
          <w:kern w:val="2"/>
          <w:sz w:val="24"/>
          <w:szCs w:val="24"/>
          <w:u w:val="none"/>
          <w:lang w:val="en-US" w:eastAsia="zh-CN" w:bidi="ar-SA"/>
        </w:rPr>
        <w:t>*匈牙利短期教育项目签证费可退，具体以各签证中心及使领馆要求为准</w:t>
      </w: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w:t>
      </w:r>
    </w:p>
    <w:p>
      <w:pPr>
        <w:pStyle w:val="2"/>
        <w:keepNext w:val="0"/>
        <w:keepLines w:val="0"/>
        <w:pageBreakBefore w:val="0"/>
        <w:widowControl/>
        <w:numPr>
          <w:ilvl w:val="0"/>
          <w:numId w:val="0"/>
        </w:numPr>
        <w:kinsoku/>
        <w:wordWrap/>
        <w:overflowPunct/>
        <w:topLinePunct w:val="0"/>
        <w:autoSpaceDE/>
        <w:autoSpaceDN/>
        <w:bidi w:val="0"/>
        <w:adjustRightInd/>
        <w:snapToGrid w:val="0"/>
        <w:spacing w:before="157" w:beforeLines="50" w:beforeAutospacing="0" w:after="157" w:afterLines="50" w:afterAutospacing="0"/>
        <w:textAlignment w:val="auto"/>
        <w:rPr>
          <w:rFonts w:hint="default" w:ascii="微软雅黑" w:hAnsi="微软雅黑" w:eastAsia="微软雅黑" w:cs="微软雅黑"/>
          <w:sz w:val="24"/>
          <w:szCs w:val="24"/>
          <w:lang w:val="en-US" w:eastAsia="zh-CN"/>
        </w:rPr>
      </w:pPr>
      <w:r>
        <w:rPr>
          <w:rFonts w:hint="eastAsia" w:ascii="微软雅黑" w:hAnsi="微软雅黑" w:eastAsia="微软雅黑" w:cs="微软雅黑"/>
          <w:b/>
          <w:bCs/>
          <w:color w:val="1F4E79" w:themeColor="accent1" w:themeShade="80"/>
          <w:kern w:val="36"/>
          <w:sz w:val="24"/>
          <w:szCs w:val="24"/>
          <w:lang w:val="en-US" w:eastAsia="zh-CN" w:bidi="ar-SA"/>
        </w:rPr>
        <w:t>十一、</w:t>
      </w:r>
      <w:r>
        <w:rPr>
          <w:rFonts w:hint="eastAsia" w:ascii="微软雅黑" w:hAnsi="微软雅黑" w:eastAsia="微软雅黑" w:cs="微软雅黑"/>
          <w:b/>
          <w:bCs/>
          <w:color w:val="1F4E79" w:themeColor="accent1" w:themeShade="80"/>
          <w:sz w:val="24"/>
          <w:szCs w:val="24"/>
          <w:lang w:val="en-US" w:eastAsia="zh-CN"/>
        </w:rPr>
        <w:t>项目咨询和报名截至</w:t>
      </w:r>
    </w:p>
    <w:p>
      <w:pPr>
        <w:spacing w:before="156"/>
        <w:ind w:firstLine="480"/>
        <w:rPr>
          <w:rFonts w:hint="eastAsia" w:ascii="微软雅黑" w:hAnsi="微软雅黑" w:eastAsia="微软雅黑" w:cs="微软雅黑"/>
          <w:b/>
          <w:bCs/>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bCs/>
          <w:i w:val="0"/>
          <w:color w:val="000000" w:themeColor="text1"/>
          <w:kern w:val="2"/>
          <w:sz w:val="24"/>
          <w:szCs w:val="24"/>
          <w:u w:val="none"/>
          <w:lang w:val="en-US" w:eastAsia="zh-CN" w:bidi="ar-SA"/>
          <w14:textFill>
            <w14:solidFill>
              <w14:schemeClr w14:val="tx1"/>
            </w14:solidFill>
          </w14:textFill>
        </w:rPr>
        <w:t>1、报名截至时间</w:t>
      </w:r>
    </w:p>
    <w:p>
      <w:pPr>
        <w:spacing w:before="156"/>
        <w:ind w:firstLine="960" w:firstLineChars="400"/>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4"/>
          <w:szCs w:val="24"/>
          <w:u w:val="none"/>
          <w:lang w:val="en-US" w:eastAsia="zh-CN" w:bidi="ar-SA"/>
          <w14:textFill>
            <w14:solidFill>
              <w14:schemeClr w14:val="tx1"/>
            </w14:solidFill>
          </w14:textFill>
        </w:rPr>
        <w:t>2026年11月27日</w:t>
      </w:r>
    </w:p>
    <w:p>
      <w:pPr>
        <w:pStyle w:val="17"/>
        <w:keepNext w:val="0"/>
        <w:keepLines w:val="0"/>
        <w:widowControl/>
        <w:numPr>
          <w:ilvl w:val="0"/>
          <w:numId w:val="0"/>
        </w:numPr>
        <w:suppressLineNumbers w:val="0"/>
        <w:ind w:right="0" w:rightChars="0" w:firstLine="480" w:firstLineChars="200"/>
        <w:rPr>
          <w:rFonts w:hint="eastAsia" w:ascii="微软雅黑" w:hAnsi="微软雅黑" w:eastAsia="微软雅黑" w:cs="微软雅黑"/>
          <w:b/>
          <w:bCs/>
          <w:i w:val="0"/>
          <w:color w:val="000000" w:themeColor="text1"/>
          <w:kern w:val="2"/>
          <w:sz w:val="24"/>
          <w:szCs w:val="24"/>
          <w:u w:val="none"/>
          <w:lang w:val="en-US" w:eastAsia="zh-CN" w:bidi="ar-SA"/>
          <w14:textFill>
            <w14:solidFill>
              <w14:schemeClr w14:val="tx1"/>
            </w14:solidFill>
          </w14:textFill>
        </w:rPr>
      </w:pPr>
      <w:r>
        <w:rPr>
          <w:rFonts w:hint="eastAsia" w:ascii="微软雅黑" w:hAnsi="微软雅黑" w:eastAsia="微软雅黑" w:cs="微软雅黑"/>
          <w:b/>
          <w:bCs/>
          <w:i w:val="0"/>
          <w:color w:val="000000" w:themeColor="text1"/>
          <w:kern w:val="2"/>
          <w:sz w:val="24"/>
          <w:szCs w:val="24"/>
          <w:u w:val="none"/>
          <w:lang w:val="en-US" w:eastAsia="zh-CN" w:bidi="ar-SA"/>
          <w14:textFill>
            <w14:solidFill>
              <w14:schemeClr w14:val="tx1"/>
            </w14:solidFill>
          </w14:textFill>
        </w:rPr>
        <w:t>2、项目咨询</w:t>
      </w:r>
    </w:p>
    <w:p>
      <w:pPr>
        <w:pStyle w:val="17"/>
        <w:keepNext w:val="0"/>
        <w:keepLines w:val="0"/>
        <w:widowControl/>
        <w:numPr>
          <w:ilvl w:val="0"/>
          <w:numId w:val="0"/>
        </w:numPr>
        <w:suppressLineNumbers w:val="0"/>
        <w:ind w:right="0" w:rightChars="0" w:firstLine="960" w:firstLineChars="40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项目组 王老师 13918991974</w:t>
      </w:r>
    </w:p>
    <w:p>
      <w:pPr>
        <w:numPr>
          <w:ilvl w:val="0"/>
          <w:numId w:val="0"/>
        </w:numPr>
        <w:spacing w:before="156"/>
        <w:jc w:val="both"/>
        <w:rPr>
          <w:rFonts w:hint="eastAsia" w:ascii="微软雅黑" w:hAnsi="微软雅黑" w:eastAsia="微软雅黑" w:cs="微软雅黑"/>
          <w:sz w:val="24"/>
          <w:szCs w:val="24"/>
          <w:lang w:val="en-US" w:eastAsia="zh-CN"/>
        </w:rPr>
      </w:pPr>
    </w:p>
    <w:sectPr>
      <w:type w:val="continuous"/>
      <w:pgSz w:w="11906" w:h="16838"/>
      <w:pgMar w:top="1440" w:right="1080" w:bottom="1440" w:left="1080" w:header="907" w:footer="907" w:gutter="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E91D1CB0-B080-45F1-8E72-EE47A45BE144}"/>
  </w:font>
  <w:font w:name="思源黑体 CN Normal">
    <w:altName w:val="微软雅黑"/>
    <w:panose1 w:val="020B0400000000000000"/>
    <w:charset w:val="86"/>
    <w:family w:val="swiss"/>
    <w:pitch w:val="default"/>
    <w:sig w:usb0="00000000" w:usb1="00000000" w:usb2="00000016" w:usb3="00000000" w:csb0="00060107" w:csb1="00000000"/>
  </w:font>
  <w:font w:name="思源黑体 CN Bold">
    <w:altName w:val="黑体"/>
    <w:panose1 w:val="020B0800000000000000"/>
    <w:charset w:val="86"/>
    <w:family w:val="swiss"/>
    <w:pitch w:val="default"/>
    <w:sig w:usb0="00000000" w:usb1="00000000" w:usb2="00000016" w:usb3="00000000" w:csb0="00060107"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embedRegular r:id="rId2" w:fontKey="{35267BAC-6A9E-481D-AE2E-1A838DCD9DA4}"/>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3193501"/>
      <w:docPartObj>
        <w:docPartGallery w:val="autotext"/>
      </w:docPartObj>
    </w:sdtPr>
    <w:sdtContent>
      <w:p>
        <w:pPr>
          <w:pStyle w:val="10"/>
          <w:spacing w:before="120"/>
          <w:ind w:firstLine="360"/>
          <w:jc w:val="center"/>
          <w:rPr>
            <w:rFonts w:hint="eastAsia"/>
          </w:rPr>
        </w:pPr>
        <w:r>
          <w:fldChar w:fldCharType="begin"/>
        </w:r>
        <w:r>
          <w:instrText xml:space="preserve">PAGE   \* MERGEFORMAT</w:instrText>
        </w:r>
        <w:r>
          <w:fldChar w:fldCharType="separate"/>
        </w:r>
        <w:r>
          <w:rPr>
            <w:lang w:val="zh-CN"/>
          </w:rPr>
          <w:t>7</w:t>
        </w:r>
        <w:r>
          <w:fldChar w:fldCharType="end"/>
        </w:r>
      </w:p>
    </w:sdtContent>
  </w:sdt>
  <w:p>
    <w:pPr>
      <w:pStyle w:val="10"/>
      <w:spacing w:before="120"/>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before="120"/>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before="120"/>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ind w:firstLine="480"/>
      </w:pPr>
      <w:r>
        <w:separator/>
      </w:r>
    </w:p>
  </w:footnote>
  <w:footnote w:type="continuationSeparator" w:id="1">
    <w:p>
      <w:pPr>
        <w:spacing w:before="0" w:after="0"/>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20"/>
      <w:ind w:left="480" w:firstLine="0" w:firstLineChars="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before="120"/>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20"/>
      <w:ind w:firstLine="48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AA7E6B"/>
    <w:multiLevelType w:val="multilevel"/>
    <w:tmpl w:val="2EAA7E6B"/>
    <w:lvl w:ilvl="0" w:tentative="0">
      <w:start w:val="7"/>
      <w:numFmt w:val="bullet"/>
      <w:lvlText w:val="-"/>
      <w:lvlJc w:val="left"/>
      <w:pPr>
        <w:ind w:left="360" w:hanging="360"/>
      </w:pPr>
      <w:rPr>
        <w:rFonts w:hint="eastAsia" w:ascii="思源黑体 CN Normal" w:hAnsi="思源黑体 CN Normal" w:eastAsia="思源黑体 CN Normal" w:cs="宋体"/>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3CD56753"/>
    <w:multiLevelType w:val="multilevel"/>
    <w:tmpl w:val="3CD56753"/>
    <w:lvl w:ilvl="0" w:tentative="0">
      <w:start w:val="1"/>
      <w:numFmt w:val="bullet"/>
      <w:lvlText w:val="•"/>
      <w:lvlJc w:val="left"/>
      <w:pPr>
        <w:ind w:left="900" w:hanging="420"/>
      </w:pPr>
      <w:rPr>
        <w:rFonts w:hint="default" w:ascii="Arial" w:hAnsi="Arial" w:cs="Aria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78812D10"/>
    <w:multiLevelType w:val="multilevel"/>
    <w:tmpl w:val="78812D10"/>
    <w:lvl w:ilvl="0" w:tentative="0">
      <w:start w:val="1"/>
      <w:numFmt w:val="bullet"/>
      <w:lvlText w:val="•"/>
      <w:lvlJc w:val="left"/>
      <w:pPr>
        <w:ind w:left="900" w:hanging="420"/>
      </w:pPr>
      <w:rPr>
        <w:rFonts w:hint="default" w:ascii="Arial" w:hAnsi="Arial" w:cs="Aria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hkMzhmZWIxYTViOTRhZThjYTRhNDUxYmRlZThiNGYifQ=="/>
  </w:docVars>
  <w:rsids>
    <w:rsidRoot w:val="008113F0"/>
    <w:rsid w:val="00001F75"/>
    <w:rsid w:val="00003BB0"/>
    <w:rsid w:val="000057FA"/>
    <w:rsid w:val="0001258F"/>
    <w:rsid w:val="00017DB7"/>
    <w:rsid w:val="000245B5"/>
    <w:rsid w:val="0002707C"/>
    <w:rsid w:val="00034CF1"/>
    <w:rsid w:val="00043A45"/>
    <w:rsid w:val="000459C0"/>
    <w:rsid w:val="00047284"/>
    <w:rsid w:val="00077B33"/>
    <w:rsid w:val="00081775"/>
    <w:rsid w:val="00081B84"/>
    <w:rsid w:val="00091060"/>
    <w:rsid w:val="00092B21"/>
    <w:rsid w:val="000A2DDE"/>
    <w:rsid w:val="000A5296"/>
    <w:rsid w:val="000A5785"/>
    <w:rsid w:val="000A6754"/>
    <w:rsid w:val="000A6D18"/>
    <w:rsid w:val="000D2AFD"/>
    <w:rsid w:val="000E4D1E"/>
    <w:rsid w:val="000F2245"/>
    <w:rsid w:val="000F35D6"/>
    <w:rsid w:val="001018B4"/>
    <w:rsid w:val="00103943"/>
    <w:rsid w:val="0011713E"/>
    <w:rsid w:val="00127564"/>
    <w:rsid w:val="00142095"/>
    <w:rsid w:val="001454BD"/>
    <w:rsid w:val="00147750"/>
    <w:rsid w:val="0015232D"/>
    <w:rsid w:val="00172220"/>
    <w:rsid w:val="00182DC4"/>
    <w:rsid w:val="00186562"/>
    <w:rsid w:val="001913D4"/>
    <w:rsid w:val="001941E2"/>
    <w:rsid w:val="001975F9"/>
    <w:rsid w:val="001A0892"/>
    <w:rsid w:val="001C26DA"/>
    <w:rsid w:val="001D4E26"/>
    <w:rsid w:val="001F2F32"/>
    <w:rsid w:val="001F322E"/>
    <w:rsid w:val="001F7E66"/>
    <w:rsid w:val="00206C50"/>
    <w:rsid w:val="00212F93"/>
    <w:rsid w:val="00214D93"/>
    <w:rsid w:val="0022299E"/>
    <w:rsid w:val="00226F9C"/>
    <w:rsid w:val="002328DA"/>
    <w:rsid w:val="0023333F"/>
    <w:rsid w:val="002379F8"/>
    <w:rsid w:val="002406F4"/>
    <w:rsid w:val="002444BA"/>
    <w:rsid w:val="00245259"/>
    <w:rsid w:val="00245A02"/>
    <w:rsid w:val="00251398"/>
    <w:rsid w:val="00256B8F"/>
    <w:rsid w:val="002A09A2"/>
    <w:rsid w:val="002A0BA6"/>
    <w:rsid w:val="002A0D8D"/>
    <w:rsid w:val="002A4CDD"/>
    <w:rsid w:val="002D09B3"/>
    <w:rsid w:val="002D3290"/>
    <w:rsid w:val="002D3BCB"/>
    <w:rsid w:val="002F74EB"/>
    <w:rsid w:val="002F7D9D"/>
    <w:rsid w:val="00311137"/>
    <w:rsid w:val="00312353"/>
    <w:rsid w:val="0032788F"/>
    <w:rsid w:val="0034015C"/>
    <w:rsid w:val="0034213B"/>
    <w:rsid w:val="00344643"/>
    <w:rsid w:val="00346466"/>
    <w:rsid w:val="00346881"/>
    <w:rsid w:val="00367546"/>
    <w:rsid w:val="00376BAB"/>
    <w:rsid w:val="0038006F"/>
    <w:rsid w:val="00384CFB"/>
    <w:rsid w:val="0038531D"/>
    <w:rsid w:val="00390EA5"/>
    <w:rsid w:val="003A1825"/>
    <w:rsid w:val="003B0C84"/>
    <w:rsid w:val="003B7B28"/>
    <w:rsid w:val="003D0A88"/>
    <w:rsid w:val="003D0FE8"/>
    <w:rsid w:val="003D7BCE"/>
    <w:rsid w:val="003E071E"/>
    <w:rsid w:val="003E3471"/>
    <w:rsid w:val="004042E3"/>
    <w:rsid w:val="004212CB"/>
    <w:rsid w:val="0042351B"/>
    <w:rsid w:val="00426D02"/>
    <w:rsid w:val="0044198A"/>
    <w:rsid w:val="00443812"/>
    <w:rsid w:val="00446BF4"/>
    <w:rsid w:val="00451B96"/>
    <w:rsid w:val="00457BD5"/>
    <w:rsid w:val="00471A5F"/>
    <w:rsid w:val="0047442E"/>
    <w:rsid w:val="0048509E"/>
    <w:rsid w:val="00486B81"/>
    <w:rsid w:val="0049154C"/>
    <w:rsid w:val="00497C8B"/>
    <w:rsid w:val="004A385B"/>
    <w:rsid w:val="004B0978"/>
    <w:rsid w:val="004B20CE"/>
    <w:rsid w:val="004B7D9C"/>
    <w:rsid w:val="004C406E"/>
    <w:rsid w:val="004E49D7"/>
    <w:rsid w:val="004E5409"/>
    <w:rsid w:val="004E6A57"/>
    <w:rsid w:val="004F3273"/>
    <w:rsid w:val="00527F3B"/>
    <w:rsid w:val="00535D1E"/>
    <w:rsid w:val="00553FD4"/>
    <w:rsid w:val="00571D32"/>
    <w:rsid w:val="0057494D"/>
    <w:rsid w:val="00577A9D"/>
    <w:rsid w:val="005804FB"/>
    <w:rsid w:val="005879A6"/>
    <w:rsid w:val="005B2CCA"/>
    <w:rsid w:val="005C275B"/>
    <w:rsid w:val="005C2989"/>
    <w:rsid w:val="005D2696"/>
    <w:rsid w:val="005E1BFF"/>
    <w:rsid w:val="005E5EA5"/>
    <w:rsid w:val="005F3B5D"/>
    <w:rsid w:val="005F3CD7"/>
    <w:rsid w:val="005F3F05"/>
    <w:rsid w:val="005F50DA"/>
    <w:rsid w:val="00617A1A"/>
    <w:rsid w:val="00617AB4"/>
    <w:rsid w:val="00630356"/>
    <w:rsid w:val="0063100B"/>
    <w:rsid w:val="00642BF6"/>
    <w:rsid w:val="00644444"/>
    <w:rsid w:val="0066047D"/>
    <w:rsid w:val="00662AE3"/>
    <w:rsid w:val="00663631"/>
    <w:rsid w:val="006647A4"/>
    <w:rsid w:val="00683379"/>
    <w:rsid w:val="006935E5"/>
    <w:rsid w:val="00697963"/>
    <w:rsid w:val="006A1C32"/>
    <w:rsid w:val="006A5188"/>
    <w:rsid w:val="006A6C13"/>
    <w:rsid w:val="006B0B21"/>
    <w:rsid w:val="006B0E83"/>
    <w:rsid w:val="006B27EA"/>
    <w:rsid w:val="006C0F4C"/>
    <w:rsid w:val="006C42C0"/>
    <w:rsid w:val="006C5C28"/>
    <w:rsid w:val="006D5EA1"/>
    <w:rsid w:val="006D668E"/>
    <w:rsid w:val="007027B3"/>
    <w:rsid w:val="00704022"/>
    <w:rsid w:val="007114F3"/>
    <w:rsid w:val="00727EE2"/>
    <w:rsid w:val="007314A4"/>
    <w:rsid w:val="00732DA4"/>
    <w:rsid w:val="007440D3"/>
    <w:rsid w:val="00781E65"/>
    <w:rsid w:val="00797A47"/>
    <w:rsid w:val="007A0619"/>
    <w:rsid w:val="007C3F93"/>
    <w:rsid w:val="007C4634"/>
    <w:rsid w:val="007D0A9C"/>
    <w:rsid w:val="007E61B8"/>
    <w:rsid w:val="007F05AC"/>
    <w:rsid w:val="007F089B"/>
    <w:rsid w:val="00803F48"/>
    <w:rsid w:val="008113F0"/>
    <w:rsid w:val="00816379"/>
    <w:rsid w:val="00821F0D"/>
    <w:rsid w:val="00825166"/>
    <w:rsid w:val="00826D88"/>
    <w:rsid w:val="00832069"/>
    <w:rsid w:val="0083348D"/>
    <w:rsid w:val="0084575A"/>
    <w:rsid w:val="008541DE"/>
    <w:rsid w:val="00854DAE"/>
    <w:rsid w:val="00861FD2"/>
    <w:rsid w:val="00863DE4"/>
    <w:rsid w:val="0086520B"/>
    <w:rsid w:val="00866E41"/>
    <w:rsid w:val="008726C4"/>
    <w:rsid w:val="0087425C"/>
    <w:rsid w:val="00876DE3"/>
    <w:rsid w:val="00877DC7"/>
    <w:rsid w:val="00895A54"/>
    <w:rsid w:val="00895C9A"/>
    <w:rsid w:val="008B062B"/>
    <w:rsid w:val="008B6A0F"/>
    <w:rsid w:val="008B6D0E"/>
    <w:rsid w:val="008D2F38"/>
    <w:rsid w:val="008E1738"/>
    <w:rsid w:val="008F264E"/>
    <w:rsid w:val="00903F6A"/>
    <w:rsid w:val="00906329"/>
    <w:rsid w:val="00913444"/>
    <w:rsid w:val="00921652"/>
    <w:rsid w:val="00931976"/>
    <w:rsid w:val="00952935"/>
    <w:rsid w:val="00955151"/>
    <w:rsid w:val="00956B52"/>
    <w:rsid w:val="00962953"/>
    <w:rsid w:val="00984BB8"/>
    <w:rsid w:val="009A4504"/>
    <w:rsid w:val="009A5984"/>
    <w:rsid w:val="009A5B96"/>
    <w:rsid w:val="009B1C68"/>
    <w:rsid w:val="009C1BE2"/>
    <w:rsid w:val="009C5218"/>
    <w:rsid w:val="009D0231"/>
    <w:rsid w:val="009D2DC5"/>
    <w:rsid w:val="009D30A9"/>
    <w:rsid w:val="009E6B6D"/>
    <w:rsid w:val="009F01ED"/>
    <w:rsid w:val="00A11CE3"/>
    <w:rsid w:val="00A155FC"/>
    <w:rsid w:val="00A2447D"/>
    <w:rsid w:val="00A252AC"/>
    <w:rsid w:val="00A25BA0"/>
    <w:rsid w:val="00A41B2F"/>
    <w:rsid w:val="00A5495C"/>
    <w:rsid w:val="00A57E45"/>
    <w:rsid w:val="00A71030"/>
    <w:rsid w:val="00A73D89"/>
    <w:rsid w:val="00A7471E"/>
    <w:rsid w:val="00A83B82"/>
    <w:rsid w:val="00A86553"/>
    <w:rsid w:val="00A969CE"/>
    <w:rsid w:val="00AA1A25"/>
    <w:rsid w:val="00AA227C"/>
    <w:rsid w:val="00AB1DE3"/>
    <w:rsid w:val="00AB3FEC"/>
    <w:rsid w:val="00AC03AE"/>
    <w:rsid w:val="00AC11BC"/>
    <w:rsid w:val="00AC46E9"/>
    <w:rsid w:val="00AD2834"/>
    <w:rsid w:val="00AD3191"/>
    <w:rsid w:val="00AE0F10"/>
    <w:rsid w:val="00AE253A"/>
    <w:rsid w:val="00AE2898"/>
    <w:rsid w:val="00B045EE"/>
    <w:rsid w:val="00B064B7"/>
    <w:rsid w:val="00B10CFD"/>
    <w:rsid w:val="00B356CF"/>
    <w:rsid w:val="00B35D2D"/>
    <w:rsid w:val="00B4657D"/>
    <w:rsid w:val="00B52F10"/>
    <w:rsid w:val="00B546D7"/>
    <w:rsid w:val="00B868C9"/>
    <w:rsid w:val="00B94AB0"/>
    <w:rsid w:val="00BA3E3B"/>
    <w:rsid w:val="00BA51A2"/>
    <w:rsid w:val="00BB3060"/>
    <w:rsid w:val="00BB3ACF"/>
    <w:rsid w:val="00BC03AF"/>
    <w:rsid w:val="00BC378F"/>
    <w:rsid w:val="00BC5FA3"/>
    <w:rsid w:val="00BC66F0"/>
    <w:rsid w:val="00BD2848"/>
    <w:rsid w:val="00BE705D"/>
    <w:rsid w:val="00BF1E80"/>
    <w:rsid w:val="00BF66AD"/>
    <w:rsid w:val="00BF6F5A"/>
    <w:rsid w:val="00BF6F98"/>
    <w:rsid w:val="00C0624C"/>
    <w:rsid w:val="00C1590E"/>
    <w:rsid w:val="00C15E8E"/>
    <w:rsid w:val="00C2017F"/>
    <w:rsid w:val="00C2217A"/>
    <w:rsid w:val="00C22DF1"/>
    <w:rsid w:val="00C27C4F"/>
    <w:rsid w:val="00C3472C"/>
    <w:rsid w:val="00C35F10"/>
    <w:rsid w:val="00C46991"/>
    <w:rsid w:val="00C476E3"/>
    <w:rsid w:val="00C501BD"/>
    <w:rsid w:val="00C53703"/>
    <w:rsid w:val="00C54A82"/>
    <w:rsid w:val="00C54AB3"/>
    <w:rsid w:val="00C738C5"/>
    <w:rsid w:val="00C75214"/>
    <w:rsid w:val="00C76BA3"/>
    <w:rsid w:val="00C871FC"/>
    <w:rsid w:val="00CB1959"/>
    <w:rsid w:val="00CC4105"/>
    <w:rsid w:val="00CC7CB8"/>
    <w:rsid w:val="00CD3075"/>
    <w:rsid w:val="00CD6AF7"/>
    <w:rsid w:val="00CD7245"/>
    <w:rsid w:val="00CF0808"/>
    <w:rsid w:val="00D067D8"/>
    <w:rsid w:val="00D13AE9"/>
    <w:rsid w:val="00D16BE8"/>
    <w:rsid w:val="00D17061"/>
    <w:rsid w:val="00D21C5A"/>
    <w:rsid w:val="00D23ED3"/>
    <w:rsid w:val="00D3150D"/>
    <w:rsid w:val="00D31A85"/>
    <w:rsid w:val="00D363FF"/>
    <w:rsid w:val="00D427D6"/>
    <w:rsid w:val="00D57561"/>
    <w:rsid w:val="00D650AC"/>
    <w:rsid w:val="00D653B3"/>
    <w:rsid w:val="00D6707F"/>
    <w:rsid w:val="00D71296"/>
    <w:rsid w:val="00D71979"/>
    <w:rsid w:val="00DB340A"/>
    <w:rsid w:val="00DC0032"/>
    <w:rsid w:val="00DC399E"/>
    <w:rsid w:val="00DD02FB"/>
    <w:rsid w:val="00DD1A90"/>
    <w:rsid w:val="00DD3553"/>
    <w:rsid w:val="00DE5AE3"/>
    <w:rsid w:val="00DF6017"/>
    <w:rsid w:val="00E10141"/>
    <w:rsid w:val="00E12CCD"/>
    <w:rsid w:val="00E20F37"/>
    <w:rsid w:val="00E3279B"/>
    <w:rsid w:val="00E40364"/>
    <w:rsid w:val="00E467ED"/>
    <w:rsid w:val="00E57746"/>
    <w:rsid w:val="00E6693E"/>
    <w:rsid w:val="00E80005"/>
    <w:rsid w:val="00E826D4"/>
    <w:rsid w:val="00E84BD5"/>
    <w:rsid w:val="00EB6ED5"/>
    <w:rsid w:val="00ED7187"/>
    <w:rsid w:val="00EE198D"/>
    <w:rsid w:val="00EF10A5"/>
    <w:rsid w:val="00EF459F"/>
    <w:rsid w:val="00F02619"/>
    <w:rsid w:val="00F12157"/>
    <w:rsid w:val="00F24E14"/>
    <w:rsid w:val="00F2719B"/>
    <w:rsid w:val="00F31C8A"/>
    <w:rsid w:val="00F354F5"/>
    <w:rsid w:val="00F457D7"/>
    <w:rsid w:val="00F46701"/>
    <w:rsid w:val="00F57EF6"/>
    <w:rsid w:val="00F625EA"/>
    <w:rsid w:val="00F62E69"/>
    <w:rsid w:val="00F64141"/>
    <w:rsid w:val="00F65AF7"/>
    <w:rsid w:val="00F70588"/>
    <w:rsid w:val="00F73E6E"/>
    <w:rsid w:val="00F73ED6"/>
    <w:rsid w:val="00F74F35"/>
    <w:rsid w:val="00F82411"/>
    <w:rsid w:val="00F84794"/>
    <w:rsid w:val="00F93473"/>
    <w:rsid w:val="00FA78A8"/>
    <w:rsid w:val="00FB5AF2"/>
    <w:rsid w:val="00FC7CE5"/>
    <w:rsid w:val="00FD37C3"/>
    <w:rsid w:val="027D2D3A"/>
    <w:rsid w:val="040C7FEB"/>
    <w:rsid w:val="042A0CA0"/>
    <w:rsid w:val="085C2138"/>
    <w:rsid w:val="15C9583B"/>
    <w:rsid w:val="1C620F1E"/>
    <w:rsid w:val="20D86778"/>
    <w:rsid w:val="2228748E"/>
    <w:rsid w:val="272E6D5A"/>
    <w:rsid w:val="29180297"/>
    <w:rsid w:val="314013FE"/>
    <w:rsid w:val="333453C0"/>
    <w:rsid w:val="33C81284"/>
    <w:rsid w:val="37B34CCE"/>
    <w:rsid w:val="40F028BC"/>
    <w:rsid w:val="4A1353C5"/>
    <w:rsid w:val="4A397DC3"/>
    <w:rsid w:val="4DC24D20"/>
    <w:rsid w:val="4F3F3C19"/>
    <w:rsid w:val="50107F01"/>
    <w:rsid w:val="57D936E4"/>
    <w:rsid w:val="63365778"/>
    <w:rsid w:val="6834294D"/>
    <w:rsid w:val="68604295"/>
    <w:rsid w:val="6AC36259"/>
    <w:rsid w:val="7C4452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semiHidden="0" w:name="heading 4"/>
    <w:lsdException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before="50" w:beforeLines="50"/>
      <w:ind w:firstLine="200" w:firstLineChars="200"/>
      <w:jc w:val="both"/>
    </w:pPr>
    <w:rPr>
      <w:rFonts w:ascii="思源黑体 CN Normal" w:hAnsi="思源黑体 CN Normal" w:eastAsia="思源黑体 CN Normal" w:cs="思源黑体 CN Normal"/>
      <w:color w:val="000000" w:themeColor="text1"/>
      <w:kern w:val="2"/>
      <w:sz w:val="24"/>
      <w:szCs w:val="24"/>
      <w:lang w:val="en-US" w:eastAsia="zh-CN" w:bidi="ar-SA"/>
      <w14:textFill>
        <w14:solidFill>
          <w14:schemeClr w14:val="tx1"/>
        </w14:solidFill>
      </w14:textFill>
    </w:rPr>
  </w:style>
  <w:style w:type="paragraph" w:styleId="2">
    <w:name w:val="heading 1"/>
    <w:basedOn w:val="1"/>
    <w:next w:val="1"/>
    <w:link w:val="24"/>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25"/>
    <w:unhideWhenUsed/>
    <w:qFormat/>
    <w:uiPriority w:val="9"/>
    <w:pPr>
      <w:keepNext/>
      <w:keepLines/>
      <w:shd w:val="pct20" w:color="002060" w:fill="002060"/>
      <w:spacing w:after="260"/>
      <w:ind w:firstLine="0" w:firstLineChars="0"/>
      <w:outlineLvl w:val="1"/>
    </w:pPr>
    <w:rPr>
      <w:rFonts w:ascii="思源黑体 CN Bold" w:hAnsi="思源黑体 CN Bold" w:eastAsia="思源黑体 CN Bold" w:cs="思源黑体 CN Bold"/>
      <w:b/>
      <w:bCs/>
      <w:color w:val="FFFFFF" w:themeColor="background1"/>
      <w:sz w:val="32"/>
      <w:szCs w:val="32"/>
      <w14:textFill>
        <w14:solidFill>
          <w14:schemeClr w14:val="bg1"/>
        </w14:solidFill>
      </w14:textFill>
    </w:rPr>
  </w:style>
  <w:style w:type="paragraph" w:styleId="4">
    <w:name w:val="heading 3"/>
    <w:basedOn w:val="1"/>
    <w:next w:val="1"/>
    <w:link w:val="26"/>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paragraph" w:styleId="5">
    <w:name w:val="heading 4"/>
    <w:basedOn w:val="1"/>
    <w:next w:val="1"/>
    <w:link w:val="34"/>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jc w:val="left"/>
    </w:pPr>
    <w:rPr>
      <w:rFonts w:cstheme="minorHAnsi"/>
      <w:sz w:val="22"/>
    </w:rPr>
  </w:style>
  <w:style w:type="paragraph" w:styleId="7">
    <w:name w:val="toc 5"/>
    <w:basedOn w:val="1"/>
    <w:next w:val="1"/>
    <w:unhideWhenUsed/>
    <w:qFormat/>
    <w:uiPriority w:val="39"/>
    <w:pPr>
      <w:jc w:val="left"/>
    </w:pPr>
    <w:rPr>
      <w:rFonts w:cstheme="minorHAnsi"/>
      <w:sz w:val="22"/>
    </w:rPr>
  </w:style>
  <w:style w:type="paragraph" w:styleId="8">
    <w:name w:val="toc 3"/>
    <w:basedOn w:val="1"/>
    <w:next w:val="1"/>
    <w:unhideWhenUsed/>
    <w:qFormat/>
    <w:uiPriority w:val="39"/>
    <w:pPr>
      <w:jc w:val="left"/>
    </w:pPr>
    <w:rPr>
      <w:rFonts w:cstheme="minorHAnsi"/>
      <w:smallCaps/>
      <w:sz w:val="22"/>
    </w:rPr>
  </w:style>
  <w:style w:type="paragraph" w:styleId="9">
    <w:name w:val="toc 8"/>
    <w:basedOn w:val="1"/>
    <w:next w:val="1"/>
    <w:unhideWhenUsed/>
    <w:qFormat/>
    <w:uiPriority w:val="39"/>
    <w:pPr>
      <w:jc w:val="left"/>
    </w:pPr>
    <w:rPr>
      <w:rFonts w:cstheme="minorHAnsi"/>
      <w:sz w:val="22"/>
    </w:rPr>
  </w:style>
  <w:style w:type="paragraph" w:styleId="10">
    <w:name w:val="footer"/>
    <w:basedOn w:val="1"/>
    <w:link w:val="28"/>
    <w:unhideWhenUsed/>
    <w:qFormat/>
    <w:uiPriority w:val="99"/>
    <w:pPr>
      <w:tabs>
        <w:tab w:val="center" w:pos="4153"/>
        <w:tab w:val="right" w:pos="8306"/>
      </w:tabs>
      <w:jc w:val="left"/>
    </w:pPr>
    <w:rPr>
      <w:sz w:val="18"/>
      <w:szCs w:val="18"/>
    </w:rPr>
  </w:style>
  <w:style w:type="paragraph" w:styleId="11">
    <w:name w:val="header"/>
    <w:basedOn w:val="1"/>
    <w:link w:val="27"/>
    <w:unhideWhenUsed/>
    <w:qFormat/>
    <w:uiPriority w:val="99"/>
    <w:pPr>
      <w:pBdr>
        <w:bottom w:val="single" w:color="auto" w:sz="6" w:space="1"/>
      </w:pBdr>
      <w:tabs>
        <w:tab w:val="center" w:pos="4153"/>
        <w:tab w:val="right" w:pos="8306"/>
      </w:tabs>
      <w:jc w:val="center"/>
    </w:pPr>
    <w:rPr>
      <w:sz w:val="18"/>
      <w:szCs w:val="18"/>
    </w:rPr>
  </w:style>
  <w:style w:type="paragraph" w:styleId="12">
    <w:name w:val="toc 1"/>
    <w:basedOn w:val="1"/>
    <w:next w:val="1"/>
    <w:unhideWhenUsed/>
    <w:qFormat/>
    <w:uiPriority w:val="39"/>
    <w:pPr>
      <w:spacing w:before="360" w:after="360"/>
      <w:jc w:val="left"/>
    </w:pPr>
    <w:rPr>
      <w:rFonts w:cstheme="minorHAnsi"/>
      <w:b/>
      <w:bCs/>
      <w:caps/>
      <w:sz w:val="22"/>
      <w:u w:val="single"/>
    </w:rPr>
  </w:style>
  <w:style w:type="paragraph" w:styleId="13">
    <w:name w:val="toc 4"/>
    <w:basedOn w:val="1"/>
    <w:next w:val="1"/>
    <w:unhideWhenUsed/>
    <w:qFormat/>
    <w:uiPriority w:val="39"/>
    <w:pPr>
      <w:jc w:val="left"/>
    </w:pPr>
    <w:rPr>
      <w:rFonts w:cstheme="minorHAnsi"/>
      <w:sz w:val="22"/>
    </w:rPr>
  </w:style>
  <w:style w:type="paragraph" w:styleId="14">
    <w:name w:val="toc 6"/>
    <w:basedOn w:val="1"/>
    <w:next w:val="1"/>
    <w:unhideWhenUsed/>
    <w:qFormat/>
    <w:uiPriority w:val="39"/>
    <w:pPr>
      <w:jc w:val="left"/>
    </w:pPr>
    <w:rPr>
      <w:rFonts w:cstheme="minorHAnsi"/>
      <w:sz w:val="22"/>
    </w:rPr>
  </w:style>
  <w:style w:type="paragraph" w:styleId="15">
    <w:name w:val="toc 2"/>
    <w:basedOn w:val="1"/>
    <w:next w:val="1"/>
    <w:unhideWhenUsed/>
    <w:qFormat/>
    <w:uiPriority w:val="39"/>
    <w:pPr>
      <w:tabs>
        <w:tab w:val="right" w:pos="4650"/>
      </w:tabs>
      <w:spacing w:before="156" w:line="276" w:lineRule="auto"/>
      <w:ind w:firstLine="452"/>
      <w:jc w:val="left"/>
    </w:pPr>
    <w:rPr>
      <w:rFonts w:cstheme="minorHAnsi"/>
      <w:b/>
      <w:bCs/>
      <w:smallCaps/>
      <w:sz w:val="22"/>
    </w:rPr>
  </w:style>
  <w:style w:type="paragraph" w:styleId="16">
    <w:name w:val="toc 9"/>
    <w:basedOn w:val="1"/>
    <w:next w:val="1"/>
    <w:unhideWhenUsed/>
    <w:qFormat/>
    <w:uiPriority w:val="39"/>
    <w:pPr>
      <w:jc w:val="left"/>
    </w:pPr>
    <w:rPr>
      <w:rFonts w:cstheme="minorHAnsi"/>
      <w:sz w:val="22"/>
    </w:rPr>
  </w:style>
  <w:style w:type="paragraph" w:styleId="17">
    <w:name w:val="Normal (Web)"/>
    <w:basedOn w:val="1"/>
    <w:unhideWhenUsed/>
    <w:qFormat/>
    <w:uiPriority w:val="99"/>
    <w:pPr>
      <w:widowControl/>
      <w:spacing w:before="100" w:beforeAutospacing="1" w:after="100" w:afterAutospacing="1"/>
      <w:jc w:val="left"/>
    </w:pPr>
    <w:rPr>
      <w:rFonts w:ascii="宋体" w:hAnsi="宋体" w:eastAsia="宋体" w:cs="宋体"/>
      <w:kern w:val="0"/>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rFonts w:eastAsia="思源黑体 CN Normal"/>
      <w:bCs/>
      <w:sz w:val="24"/>
      <w:shd w:val="clear" w:color="auto" w:fill="D9E2F3" w:themeFill="accent5" w:themeFillTint="33"/>
    </w:rPr>
  </w:style>
  <w:style w:type="character" w:styleId="22">
    <w:name w:val="Emphasis"/>
    <w:qFormat/>
    <w:uiPriority w:val="20"/>
    <w:rPr>
      <w:rFonts w:ascii="思源黑体 CN Normal" w:hAnsi="思源黑体 CN Normal" w:eastAsia="思源黑体 CN Normal" w:cs="思源黑体 CN Normal"/>
      <w:i/>
      <w:iCs/>
      <w:color w:val="C00000"/>
      <w:sz w:val="24"/>
      <w:szCs w:val="24"/>
    </w:rPr>
  </w:style>
  <w:style w:type="character" w:styleId="23">
    <w:name w:val="Hyperlink"/>
    <w:basedOn w:val="20"/>
    <w:unhideWhenUsed/>
    <w:qFormat/>
    <w:uiPriority w:val="99"/>
    <w:rPr>
      <w:color w:val="0000FF"/>
      <w:u w:val="single"/>
    </w:rPr>
  </w:style>
  <w:style w:type="character" w:customStyle="1" w:styleId="24">
    <w:name w:val="标题 1 字符"/>
    <w:basedOn w:val="20"/>
    <w:link w:val="2"/>
    <w:qFormat/>
    <w:uiPriority w:val="9"/>
    <w:rPr>
      <w:rFonts w:ascii="宋体" w:hAnsi="宋体" w:eastAsia="宋体" w:cs="宋体"/>
      <w:b/>
      <w:bCs/>
      <w:kern w:val="36"/>
      <w:sz w:val="48"/>
      <w:szCs w:val="48"/>
    </w:rPr>
  </w:style>
  <w:style w:type="character" w:customStyle="1" w:styleId="25">
    <w:name w:val="标题 2 字符"/>
    <w:basedOn w:val="20"/>
    <w:link w:val="3"/>
    <w:qFormat/>
    <w:uiPriority w:val="9"/>
    <w:rPr>
      <w:rFonts w:ascii="思源黑体 CN Bold" w:hAnsi="思源黑体 CN Bold" w:eastAsia="思源黑体 CN Bold" w:cs="思源黑体 CN Bold"/>
      <w:b/>
      <w:bCs/>
      <w:color w:val="FFFFFF" w:themeColor="background1"/>
      <w:sz w:val="32"/>
      <w:szCs w:val="32"/>
      <w:shd w:val="pct20" w:color="002060" w:fill="002060"/>
      <w14:textFill>
        <w14:solidFill>
          <w14:schemeClr w14:val="bg1"/>
        </w14:solidFill>
      </w14:textFill>
    </w:rPr>
  </w:style>
  <w:style w:type="character" w:customStyle="1" w:styleId="26">
    <w:name w:val="标题 3 字符"/>
    <w:basedOn w:val="20"/>
    <w:link w:val="4"/>
    <w:qFormat/>
    <w:uiPriority w:val="9"/>
    <w:rPr>
      <w:rFonts w:ascii="宋体" w:hAnsi="宋体" w:eastAsia="宋体" w:cs="宋体"/>
      <w:b/>
      <w:bCs/>
      <w:kern w:val="0"/>
      <w:sz w:val="27"/>
      <w:szCs w:val="27"/>
    </w:rPr>
  </w:style>
  <w:style w:type="character" w:customStyle="1" w:styleId="27">
    <w:name w:val="页眉 字符"/>
    <w:basedOn w:val="20"/>
    <w:link w:val="11"/>
    <w:qFormat/>
    <w:uiPriority w:val="99"/>
    <w:rPr>
      <w:sz w:val="18"/>
      <w:szCs w:val="18"/>
    </w:rPr>
  </w:style>
  <w:style w:type="character" w:customStyle="1" w:styleId="28">
    <w:name w:val="页脚 字符"/>
    <w:basedOn w:val="20"/>
    <w:link w:val="10"/>
    <w:qFormat/>
    <w:uiPriority w:val="99"/>
    <w:rPr>
      <w:sz w:val="18"/>
      <w:szCs w:val="18"/>
    </w:rPr>
  </w:style>
  <w:style w:type="paragraph" w:customStyle="1" w:styleId="29">
    <w:name w:val="TOC Heading"/>
    <w:basedOn w:val="2"/>
    <w:next w:val="1"/>
    <w:unhideWhenUsed/>
    <w:qFormat/>
    <w:uiPriority w:val="39"/>
    <w:pPr>
      <w:keepNext/>
      <w:keepLines/>
      <w:spacing w:before="240" w:beforeAutospacing="0" w:after="0" w:afterAutospacing="0" w:line="259" w:lineRule="auto"/>
      <w:outlineLvl w:val="9"/>
    </w:pPr>
    <w:rPr>
      <w:rFonts w:asciiTheme="majorHAnsi" w:hAnsiTheme="majorHAnsi" w:eastAsiaTheme="majorEastAsia" w:cstheme="majorBidi"/>
      <w:b w:val="0"/>
      <w:bCs w:val="0"/>
      <w:color w:val="2E75B6" w:themeColor="accent1" w:themeShade="BF"/>
      <w:kern w:val="0"/>
      <w:sz w:val="32"/>
      <w:szCs w:val="32"/>
    </w:rPr>
  </w:style>
  <w:style w:type="paragraph" w:styleId="30">
    <w:name w:val="List Paragraph"/>
    <w:basedOn w:val="1"/>
    <w:qFormat/>
    <w:uiPriority w:val="34"/>
    <w:pPr>
      <w:ind w:firstLine="420"/>
    </w:pPr>
  </w:style>
  <w:style w:type="table" w:customStyle="1" w:styleId="31">
    <w:name w:val="Plain Table 3"/>
    <w:basedOn w:val="18"/>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32">
    <w:name w:val="List Table 6 Colorful Accent 5"/>
    <w:basedOn w:val="18"/>
    <w:qFormat/>
    <w:uiPriority w:val="51"/>
    <w:rPr>
      <w:color w:val="2F5597" w:themeColor="accent5" w:themeShade="BF"/>
    </w:rPr>
    <w:tblPr>
      <w:tblBorders>
        <w:top w:val="single" w:color="4472C4" w:themeColor="accent5" w:sz="4" w:space="0"/>
        <w:bottom w:val="single" w:color="4472C4" w:themeColor="accent5" w:sz="4" w:space="0"/>
      </w:tblBorders>
    </w:tblPr>
    <w:tblStylePr w:type="firstRow">
      <w:rPr>
        <w:b/>
        <w:bCs/>
      </w:rPr>
      <w:tcPr>
        <w:tcBorders>
          <w:bottom w:val="single" w:color="4472C4" w:themeColor="accent5" w:sz="4" w:space="0"/>
        </w:tcBorders>
      </w:tcPr>
    </w:tblStylePr>
    <w:tblStylePr w:type="lastRow">
      <w:rPr>
        <w:b/>
        <w:bCs/>
      </w:rPr>
      <w:tcPr>
        <w:tcBorders>
          <w:top w:val="double" w:color="4472C4" w:themeColor="accent5"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33">
    <w:name w:val="Plain Table 2"/>
    <w:basedOn w:val="18"/>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34">
    <w:name w:val="标题 4 字符"/>
    <w:basedOn w:val="20"/>
    <w:link w:val="5"/>
    <w:qFormat/>
    <w:uiPriority w:val="9"/>
    <w:rPr>
      <w:rFonts w:asciiTheme="majorHAnsi" w:hAnsiTheme="majorHAnsi" w:eastAsiaTheme="majorEastAsia" w:cstheme="majorBidi"/>
      <w:b/>
      <w:bCs/>
      <w:sz w:val="28"/>
      <w:szCs w:val="28"/>
    </w:rPr>
  </w:style>
  <w:style w:type="paragraph" w:customStyle="1" w:styleId="35">
    <w:name w:val="小标题"/>
    <w:basedOn w:val="1"/>
    <w:next w:val="1"/>
    <w:qFormat/>
    <w:uiPriority w:val="0"/>
    <w:pPr>
      <w:spacing w:before="156"/>
      <w:ind w:firstLine="0" w:firstLineChars="0"/>
    </w:pPr>
    <w:rPr>
      <w:b/>
      <w:i/>
      <w:color w:val="002060"/>
      <w:u w:val="single"/>
    </w:rPr>
  </w:style>
  <w:style w:type="paragraph" w:customStyle="1" w:styleId="36">
    <w:name w:val="ql-direction-ltr"/>
    <w:basedOn w:val="1"/>
    <w:qFormat/>
    <w:uiPriority w:val="0"/>
    <w:pPr>
      <w:widowControl/>
      <w:snapToGrid/>
      <w:spacing w:before="100" w:beforeLines="0" w:beforeAutospacing="1" w:after="100" w:afterAutospacing="1"/>
      <w:ind w:firstLine="0" w:firstLineChars="0"/>
      <w:jc w:val="left"/>
    </w:pPr>
    <w:rPr>
      <w:rFonts w:ascii="宋体" w:hAnsi="宋体" w:eastAsia="宋体" w:cs="宋体"/>
      <w:color w:val="auto"/>
      <w:kern w:val="0"/>
    </w:rPr>
  </w:style>
  <w:style w:type="character" w:customStyle="1" w:styleId="37">
    <w:name w:val="ql-author-89613663"/>
    <w:basedOn w:val="20"/>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2.jpeg"/><Relationship Id="rId17" Type="http://schemas.microsoft.com/office/2007/relationships/diagramDrawing" Target="diagrams/drawing1.xml"/><Relationship Id="rId16" Type="http://schemas.openxmlformats.org/officeDocument/2006/relationships/diagramColors" Target="diagrams/colors1.xml"/><Relationship Id="rId15" Type="http://schemas.openxmlformats.org/officeDocument/2006/relationships/diagramQuickStyle" Target="diagrams/quickStyle1.xml"/><Relationship Id="rId14" Type="http://schemas.openxmlformats.org/officeDocument/2006/relationships/diagramLayout" Target="diagrams/layout1.xml"/><Relationship Id="rId13" Type="http://schemas.openxmlformats.org/officeDocument/2006/relationships/diagramData" Target="diagrams/data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05BAF280-596E-4B2D-A1E0-F7FB13601AC8}" type="doc">
      <dgm:prSet loTypeId="urn:microsoft.com/office/officeart/2005/8/layout/default" loCatId="list" qsTypeId="urn:microsoft.com/office/officeart/2005/8/quickstyle/simple1" qsCatId="simple" csTypeId="urn:microsoft.com/office/officeart/2005/8/colors/colorful5" csCatId="colorful" phldr="1"/>
      <dgm:spPr/>
      <dgm:t>
        <a:bodyPr/>
        <a:p>
          <a:endParaRPr lang="zh-CN" altLang="en-US"/>
        </a:p>
      </dgm:t>
    </dgm:pt>
    <dgm:pt modelId="{B9F937D4-F966-48A2-BDC1-5FDC63EE4F4B}">
      <dgm:prSet phldrT="[文本]" phldr="0" custT="1"/>
      <dgm:spPr/>
      <dgm:t>
        <a:bodyPr vert="horz" wrap="square"/>
        <a:p>
          <a:pPr>
            <a:lnSpc>
              <a:spcPct val="100000"/>
            </a:lnSpc>
            <a:spcBef>
              <a:spcPct val="0"/>
            </a:spcBef>
            <a:spcAft>
              <a:spcPct val="35000"/>
            </a:spcAft>
          </a:pPr>
          <a:r>
            <a:rPr lang="zh-CN" altLang="en-US" sz="1200" b="1">
              <a:latin typeface="方正仿宋_GB2312" panose="02000000000000000000" charset="-122"/>
              <a:ea typeface="方正仿宋_GB2312" panose="02000000000000000000" charset="-122"/>
            </a:rPr>
            <a:t>系统掌握人工智能在网络安全领域中的核心技术应用</a:t>
          </a:r>
          <a:r>
            <a:rPr sz="6500" b="1">
              <a:latin typeface="方正仿宋_GB2312" panose="02000000000000000000" charset="-122"/>
              <a:ea typeface="方正仿宋_GB2312" panose="02000000000000000000" charset="-122"/>
            </a:rPr>
            <a:t/>
          </a:r>
          <a:endParaRPr sz="6500" b="1">
            <a:latin typeface="方正仿宋_GB2312" panose="02000000000000000000" charset="-122"/>
            <a:ea typeface="方正仿宋_GB2312" panose="02000000000000000000" charset="-122"/>
          </a:endParaRPr>
        </a:p>
      </dgm:t>
    </dgm:pt>
    <dgm:pt modelId="{1B8B49B5-C0E9-4BB5-A525-A1FF1F26377E}" cxnId="{9164B813-3CEA-4314-B094-474E4A14C7BF}" type="parTrans">
      <dgm:prSet/>
      <dgm:spPr/>
      <dgm:t>
        <a:bodyPr/>
        <a:p>
          <a:endParaRPr lang="zh-CN" altLang="en-US" sz="1200">
            <a:latin typeface="思源黑体 CN Normal" panose="020B0400000000000000" pitchFamily="2" charset="-122"/>
            <a:ea typeface="思源黑体 CN Normal" panose="020B0400000000000000" pitchFamily="2" charset="-122"/>
          </a:endParaRPr>
        </a:p>
      </dgm:t>
    </dgm:pt>
    <dgm:pt modelId="{66642055-7366-4DD5-AF42-8E2DC5E82C75}" cxnId="{9164B813-3CEA-4314-B094-474E4A14C7BF}" type="sibTrans">
      <dgm:prSet/>
      <dgm:spPr/>
      <dgm:t>
        <a:bodyPr/>
        <a:p>
          <a:endParaRPr lang="zh-CN" altLang="en-US" sz="1200">
            <a:latin typeface="思源黑体 CN Normal" panose="020B0400000000000000" pitchFamily="2" charset="-122"/>
            <a:ea typeface="思源黑体 CN Normal" panose="020B0400000000000000" pitchFamily="2" charset="-122"/>
          </a:endParaRPr>
        </a:p>
      </dgm:t>
    </dgm:pt>
    <dgm:pt modelId="{1BDE3AB6-4DA0-4179-A9D1-666DEAA8CD6E}">
      <dgm:prSet phldrT="[文本]" phldr="0" custT="1"/>
      <dgm:spPr/>
      <dgm:t>
        <a:bodyPr vert="horz" wrap="square"/>
        <a:p>
          <a:pPr>
            <a:lnSpc>
              <a:spcPct val="100000"/>
            </a:lnSpc>
            <a:spcBef>
              <a:spcPct val="0"/>
            </a:spcBef>
            <a:spcAft>
              <a:spcPct val="35000"/>
            </a:spcAft>
          </a:pPr>
          <a:r>
            <a:rPr lang="zh-CN" altLang="en-US" sz="1200" b="1">
              <a:latin typeface="方正仿宋_GB2312" panose="02000000000000000000" charset="-122"/>
              <a:ea typeface="方正仿宋_GB2312" panose="02000000000000000000" charset="-122"/>
            </a:rPr>
            <a:t>提升跨学科研究中的创新思维与实践能力</a:t>
          </a:r>
          <a:r>
            <a:rPr sz="6500" b="1">
              <a:latin typeface="方正仿宋_GB2312" panose="02000000000000000000" charset="-122"/>
              <a:ea typeface="方正仿宋_GB2312" panose="02000000000000000000" charset="-122"/>
            </a:rPr>
            <a:t/>
          </a:r>
          <a:endParaRPr sz="6500" b="1">
            <a:latin typeface="方正仿宋_GB2312" panose="02000000000000000000" charset="-122"/>
            <a:ea typeface="方正仿宋_GB2312" panose="02000000000000000000" charset="-122"/>
          </a:endParaRPr>
        </a:p>
      </dgm:t>
    </dgm:pt>
    <dgm:pt modelId="{3821E056-57D7-49A7-AD43-A6F6D200B2AE}" cxnId="{436CDCD3-AF4A-4449-914B-C5B8B5DC90FA}" type="parTrans">
      <dgm:prSet/>
      <dgm:spPr/>
    </dgm:pt>
    <dgm:pt modelId="{161ACCBF-DA3D-4585-9B45-44DADAD581E4}" cxnId="{436CDCD3-AF4A-4449-914B-C5B8B5DC90FA}" type="sibTrans">
      <dgm:prSet/>
      <dgm:spPr/>
    </dgm:pt>
    <dgm:pt modelId="{4A1ACE09-FBA1-4BF8-B002-BC47FB927A9A}">
      <dgm:prSet phldrT="[文本]" phldr="0" custT="1"/>
      <dgm:spPr/>
      <dgm:t>
        <a:bodyPr vert="horz" wrap="square"/>
        <a:p>
          <a:pPr>
            <a:lnSpc>
              <a:spcPct val="100000"/>
            </a:lnSpc>
            <a:spcBef>
              <a:spcPct val="0"/>
            </a:spcBef>
            <a:spcAft>
              <a:spcPct val="35000"/>
            </a:spcAft>
          </a:pPr>
          <a:r>
            <a:rPr lang="zh-CN" altLang="en-US" sz="1200" b="1">
              <a:latin typeface="方正仿宋_GB2312" panose="02000000000000000000" charset="-122"/>
              <a:ea typeface="方正仿宋_GB2312" panose="02000000000000000000" charset="-122"/>
            </a:rPr>
            <a:t>增强在复杂问题环境中的分析与解决能力</a:t>
          </a:r>
          <a:r>
            <a:rPr sz="6500" b="1">
              <a:latin typeface="方正仿宋_GB2312" panose="02000000000000000000" charset="-122"/>
              <a:ea typeface="方正仿宋_GB2312" panose="02000000000000000000" charset="-122"/>
            </a:rPr>
            <a:t/>
          </a:r>
          <a:endParaRPr sz="6500" b="1">
            <a:latin typeface="方正仿宋_GB2312" panose="02000000000000000000" charset="-122"/>
            <a:ea typeface="方正仿宋_GB2312" panose="02000000000000000000" charset="-122"/>
          </a:endParaRPr>
        </a:p>
      </dgm:t>
    </dgm:pt>
    <dgm:pt modelId="{77275D59-7831-4F09-9F19-4ABF2FC807AE}" cxnId="{48C236CA-DCB1-48A6-AD69-ACCFB9F95A50}" type="parTrans">
      <dgm:prSet/>
      <dgm:spPr/>
    </dgm:pt>
    <dgm:pt modelId="{C7805271-A944-4908-A8DC-2EE53921EA4D}" cxnId="{48C236CA-DCB1-48A6-AD69-ACCFB9F95A50}" type="sibTrans">
      <dgm:prSet/>
      <dgm:spPr/>
    </dgm:pt>
    <dgm:pt modelId="{836ACA9B-F59C-41F7-9D1C-C95E4B8E88F7}">
      <dgm:prSet phldrT="[文本]" phldr="0" custT="1"/>
      <dgm:spPr/>
      <dgm:t>
        <a:bodyPr vert="horz" wrap="square"/>
        <a:p>
          <a:pPr>
            <a:lnSpc>
              <a:spcPct val="100000"/>
            </a:lnSpc>
            <a:spcBef>
              <a:spcPct val="0"/>
            </a:spcBef>
            <a:spcAft>
              <a:spcPct val="35000"/>
            </a:spcAft>
          </a:pPr>
          <a:r>
            <a:rPr lang="zh-CN" altLang="en-US" sz="1200" b="1">
              <a:latin typeface="方正仿宋_GB2312" panose="02000000000000000000" charset="-122"/>
              <a:ea typeface="方正仿宋_GB2312" panose="02000000000000000000" charset="-122"/>
            </a:rPr>
            <a:t>提升团队协作与跨文化沟通能力</a:t>
          </a:r>
          <a:r>
            <a:rPr sz="6500" b="1">
              <a:latin typeface="方正仿宋_GB2312" panose="02000000000000000000" charset="-122"/>
              <a:ea typeface="方正仿宋_GB2312" panose="02000000000000000000" charset="-122"/>
            </a:rPr>
            <a:t/>
          </a:r>
          <a:endParaRPr sz="6500" b="1">
            <a:latin typeface="方正仿宋_GB2312" panose="02000000000000000000" charset="-122"/>
            <a:ea typeface="方正仿宋_GB2312" panose="02000000000000000000" charset="-122"/>
          </a:endParaRPr>
        </a:p>
      </dgm:t>
    </dgm:pt>
    <dgm:pt modelId="{30B68539-9C2C-4120-8E5C-F9E78F3D754E}" cxnId="{D4B70FD4-7E3A-487B-A18F-7A29B3BA6C00}" type="parTrans">
      <dgm:prSet/>
      <dgm:spPr/>
    </dgm:pt>
    <dgm:pt modelId="{4FE6F75B-4F76-45C2-8553-4857A38E5E46}" cxnId="{D4B70FD4-7E3A-487B-A18F-7A29B3BA6C00}" type="sibTrans">
      <dgm:prSet/>
      <dgm:spPr/>
    </dgm:pt>
    <dgm:pt modelId="{C27E37DB-3E8F-40DC-BFD5-CCED7152068A}">
      <dgm:prSet phldrT="[文本]" phldr="0" custT="1"/>
      <dgm:spPr/>
      <dgm:t>
        <a:bodyPr vert="horz" wrap="square"/>
        <a:p>
          <a:pPr>
            <a:lnSpc>
              <a:spcPct val="100000"/>
            </a:lnSpc>
            <a:spcBef>
              <a:spcPct val="0"/>
            </a:spcBef>
            <a:spcAft>
              <a:spcPct val="35000"/>
            </a:spcAft>
          </a:pPr>
          <a:r>
            <a:rPr lang="zh-CN" altLang="en-US" sz="1200" b="1">
              <a:latin typeface="方正仿宋_GB2312" panose="02000000000000000000" charset="-122"/>
              <a:ea typeface="方正仿宋_GB2312" panose="02000000000000000000" charset="-122"/>
            </a:rPr>
            <a:t>拓展国际视野，增强其在全球数字产业和创新生态中的竞争力</a:t>
          </a:r>
          <a:r>
            <a:rPr sz="6500" b="1">
              <a:latin typeface="方正仿宋_GB2312" panose="02000000000000000000" charset="-122"/>
              <a:ea typeface="方正仿宋_GB2312" panose="02000000000000000000" charset="-122"/>
            </a:rPr>
            <a:t/>
          </a:r>
          <a:endParaRPr sz="6500" b="1">
            <a:latin typeface="方正仿宋_GB2312" panose="02000000000000000000" charset="-122"/>
            <a:ea typeface="方正仿宋_GB2312" panose="02000000000000000000" charset="-122"/>
          </a:endParaRPr>
        </a:p>
      </dgm:t>
    </dgm:pt>
    <dgm:pt modelId="{2865D62A-3473-4C98-B672-9D2F76278240}" cxnId="{44778280-DE25-4423-8AFA-D9FF41DD0952}" type="parTrans">
      <dgm:prSet/>
      <dgm:spPr/>
    </dgm:pt>
    <dgm:pt modelId="{0235A71B-4CC3-4090-926E-0E433471CCA3}" cxnId="{44778280-DE25-4423-8AFA-D9FF41DD0952}" type="sibTrans">
      <dgm:prSet/>
      <dgm:spPr/>
    </dgm:pt>
    <dgm:pt modelId="{8954CE4A-6028-4D37-9685-6280FA41BE3F}" type="pres">
      <dgm:prSet presAssocID="{05BAF280-596E-4B2D-A1E0-F7FB13601AC8}" presName="diagram" presStyleCnt="0">
        <dgm:presLayoutVars>
          <dgm:dir/>
          <dgm:resizeHandles val="exact"/>
        </dgm:presLayoutVars>
      </dgm:prSet>
      <dgm:spPr/>
    </dgm:pt>
    <dgm:pt modelId="{C85AD095-CAB3-4032-BFC7-2F27DC43C30E}" type="pres">
      <dgm:prSet presAssocID="{B9F937D4-F966-48A2-BDC1-5FDC63EE4F4B}" presName="node" presStyleLbl="node1" presStyleIdx="0" presStyleCnt="5">
        <dgm:presLayoutVars>
          <dgm:bulletEnabled val="1"/>
        </dgm:presLayoutVars>
      </dgm:prSet>
      <dgm:spPr/>
    </dgm:pt>
    <dgm:pt modelId="{D01833D8-6AF9-49D8-83B7-087BC897BD11}" type="pres">
      <dgm:prSet presAssocID="{66642055-7366-4DD5-AF42-8E2DC5E82C75}" presName="sibTrans" presStyleCnt="0"/>
      <dgm:spPr/>
    </dgm:pt>
    <dgm:pt modelId="{826F7AF2-7314-4921-9508-6CB11B380E60}" type="pres">
      <dgm:prSet presAssocID="{1BDE3AB6-4DA0-4179-A9D1-666DEAA8CD6E}" presName="node" presStyleLbl="node1" presStyleIdx="1" presStyleCnt="5">
        <dgm:presLayoutVars>
          <dgm:bulletEnabled val="1"/>
        </dgm:presLayoutVars>
      </dgm:prSet>
      <dgm:spPr/>
    </dgm:pt>
    <dgm:pt modelId="{71230CB3-C550-420F-B5AD-55ED467AAAE3}" type="pres">
      <dgm:prSet presAssocID="{161ACCBF-DA3D-4585-9B45-44DADAD581E4}" presName="sibTrans" presStyleCnt="0"/>
      <dgm:spPr/>
    </dgm:pt>
    <dgm:pt modelId="{0EF24A5F-AB36-4CE1-B8C1-3E8B91E44CCF}" type="pres">
      <dgm:prSet presAssocID="{4A1ACE09-FBA1-4BF8-B002-BC47FB927A9A}" presName="node" presStyleLbl="node1" presStyleIdx="2" presStyleCnt="5">
        <dgm:presLayoutVars>
          <dgm:bulletEnabled val="1"/>
        </dgm:presLayoutVars>
      </dgm:prSet>
      <dgm:spPr/>
    </dgm:pt>
    <dgm:pt modelId="{BA24E0B4-BF3F-4703-A94E-08957BFF6173}" type="pres">
      <dgm:prSet presAssocID="{C7805271-A944-4908-A8DC-2EE53921EA4D}" presName="sibTrans" presStyleCnt="0"/>
      <dgm:spPr/>
    </dgm:pt>
    <dgm:pt modelId="{0AAF2638-8A53-4479-9AB2-A10632381B2A}" type="pres">
      <dgm:prSet presAssocID="{836ACA9B-F59C-41F7-9D1C-C95E4B8E88F7}" presName="node" presStyleLbl="node1" presStyleIdx="3" presStyleCnt="5">
        <dgm:presLayoutVars>
          <dgm:bulletEnabled val="1"/>
        </dgm:presLayoutVars>
      </dgm:prSet>
      <dgm:spPr/>
    </dgm:pt>
    <dgm:pt modelId="{089E126A-43D2-42C9-952F-A6E8B7176ED5}" type="pres">
      <dgm:prSet presAssocID="{4FE6F75B-4F76-45C2-8553-4857A38E5E46}" presName="sibTrans" presStyleCnt="0"/>
      <dgm:spPr/>
    </dgm:pt>
    <dgm:pt modelId="{804D0EFD-D2E9-4761-BD7C-8DAAFA826361}" type="pres">
      <dgm:prSet presAssocID="{C27E37DB-3E8F-40DC-BFD5-CCED7152068A}" presName="node" presStyleLbl="node1" presStyleIdx="4" presStyleCnt="5">
        <dgm:presLayoutVars>
          <dgm:bulletEnabled val="1"/>
        </dgm:presLayoutVars>
      </dgm:prSet>
      <dgm:spPr/>
    </dgm:pt>
  </dgm:ptLst>
  <dgm:cxnLst>
    <dgm:cxn modelId="{9164B813-3CEA-4314-B094-474E4A14C7BF}" srcId="{05BAF280-596E-4B2D-A1E0-F7FB13601AC8}" destId="{B9F937D4-F966-48A2-BDC1-5FDC63EE4F4B}" srcOrd="0" destOrd="0" parTransId="{1B8B49B5-C0E9-4BB5-A525-A1FF1F26377E}" sibTransId="{66642055-7366-4DD5-AF42-8E2DC5E82C75}"/>
    <dgm:cxn modelId="{436CDCD3-AF4A-4449-914B-C5B8B5DC90FA}" srcId="{05BAF280-596E-4B2D-A1E0-F7FB13601AC8}" destId="{1BDE3AB6-4DA0-4179-A9D1-666DEAA8CD6E}" srcOrd="1" destOrd="0" parTransId="{3821E056-57D7-49A7-AD43-A6F6D200B2AE}" sibTransId="{161ACCBF-DA3D-4585-9B45-44DADAD581E4}"/>
    <dgm:cxn modelId="{48C236CA-DCB1-48A6-AD69-ACCFB9F95A50}" srcId="{05BAF280-596E-4B2D-A1E0-F7FB13601AC8}" destId="{4A1ACE09-FBA1-4BF8-B002-BC47FB927A9A}" srcOrd="2" destOrd="0" parTransId="{77275D59-7831-4F09-9F19-4ABF2FC807AE}" sibTransId="{C7805271-A944-4908-A8DC-2EE53921EA4D}"/>
    <dgm:cxn modelId="{D4B70FD4-7E3A-487B-A18F-7A29B3BA6C00}" srcId="{05BAF280-596E-4B2D-A1E0-F7FB13601AC8}" destId="{836ACA9B-F59C-41F7-9D1C-C95E4B8E88F7}" srcOrd="3" destOrd="0" parTransId="{30B68539-9C2C-4120-8E5C-F9E78F3D754E}" sibTransId="{4FE6F75B-4F76-45C2-8553-4857A38E5E46}"/>
    <dgm:cxn modelId="{44778280-DE25-4423-8AFA-D9FF41DD0952}" srcId="{05BAF280-596E-4B2D-A1E0-F7FB13601AC8}" destId="{C27E37DB-3E8F-40DC-BFD5-CCED7152068A}" srcOrd="4" destOrd="0" parTransId="{2865D62A-3473-4C98-B672-9D2F76278240}" sibTransId="{0235A71B-4CC3-4090-926E-0E433471CCA3}"/>
    <dgm:cxn modelId="{6B17252B-12AC-4D84-A0A7-4741093435E8}" type="presOf" srcId="{05BAF280-596E-4B2D-A1E0-F7FB13601AC8}" destId="{8954CE4A-6028-4D37-9685-6280FA41BE3F}" srcOrd="0" destOrd="0" presId="urn:microsoft.com/office/officeart/2005/8/layout/default"/>
    <dgm:cxn modelId="{EFF05B7E-4C14-4826-8631-DAD027EAA69A}" type="presParOf" srcId="{8954CE4A-6028-4D37-9685-6280FA41BE3F}" destId="{C85AD095-CAB3-4032-BFC7-2F27DC43C30E}" srcOrd="0" destOrd="0" presId="urn:microsoft.com/office/officeart/2005/8/layout/default"/>
    <dgm:cxn modelId="{2AA013B0-815B-4C5D-850E-BD9B1AF388F9}" type="presOf" srcId="{B9F937D4-F966-48A2-BDC1-5FDC63EE4F4B}" destId="{C85AD095-CAB3-4032-BFC7-2F27DC43C30E}" srcOrd="0" destOrd="0" presId="urn:microsoft.com/office/officeart/2005/8/layout/default"/>
    <dgm:cxn modelId="{2D9F70DA-7985-4B4F-B823-BAD41CD4ED82}" type="presParOf" srcId="{8954CE4A-6028-4D37-9685-6280FA41BE3F}" destId="{D01833D8-6AF9-49D8-83B7-087BC897BD11}" srcOrd="1" destOrd="0" presId="urn:microsoft.com/office/officeart/2005/8/layout/default"/>
    <dgm:cxn modelId="{4F74C5DC-C959-49F8-9142-9E4B23D1C2EE}" type="presParOf" srcId="{8954CE4A-6028-4D37-9685-6280FA41BE3F}" destId="{826F7AF2-7314-4921-9508-6CB11B380E60}" srcOrd="2" destOrd="0" presId="urn:microsoft.com/office/officeart/2005/8/layout/default"/>
    <dgm:cxn modelId="{02FD13DA-7CDA-4421-99A1-4DDE612193CF}" type="presOf" srcId="{1BDE3AB6-4DA0-4179-A9D1-666DEAA8CD6E}" destId="{826F7AF2-7314-4921-9508-6CB11B380E60}" srcOrd="0" destOrd="0" presId="urn:microsoft.com/office/officeart/2005/8/layout/default"/>
    <dgm:cxn modelId="{E4A9D336-8F94-4D4C-BBEE-34C0E3E3C6C4}" type="presParOf" srcId="{8954CE4A-6028-4D37-9685-6280FA41BE3F}" destId="{71230CB3-C550-420F-B5AD-55ED467AAAE3}" srcOrd="3" destOrd="0" presId="urn:microsoft.com/office/officeart/2005/8/layout/default"/>
    <dgm:cxn modelId="{F8E548B0-3216-4347-AB34-C17B8E11EA0C}" type="presParOf" srcId="{8954CE4A-6028-4D37-9685-6280FA41BE3F}" destId="{0EF24A5F-AB36-4CE1-B8C1-3E8B91E44CCF}" srcOrd="4" destOrd="0" presId="urn:microsoft.com/office/officeart/2005/8/layout/default"/>
    <dgm:cxn modelId="{6ECC1F0B-9AA4-44D0-BF4E-D357A91BA07A}" type="presOf" srcId="{4A1ACE09-FBA1-4BF8-B002-BC47FB927A9A}" destId="{0EF24A5F-AB36-4CE1-B8C1-3E8B91E44CCF}" srcOrd="0" destOrd="0" presId="urn:microsoft.com/office/officeart/2005/8/layout/default"/>
    <dgm:cxn modelId="{400A2437-004E-4CD4-8B97-50D114F7DD8F}" type="presParOf" srcId="{8954CE4A-6028-4D37-9685-6280FA41BE3F}" destId="{BA24E0B4-BF3F-4703-A94E-08957BFF6173}" srcOrd="5" destOrd="0" presId="urn:microsoft.com/office/officeart/2005/8/layout/default"/>
    <dgm:cxn modelId="{639CA1DF-A1AA-4107-9F75-3B5B461D6220}" type="presParOf" srcId="{8954CE4A-6028-4D37-9685-6280FA41BE3F}" destId="{0AAF2638-8A53-4479-9AB2-A10632381B2A}" srcOrd="6" destOrd="0" presId="urn:microsoft.com/office/officeart/2005/8/layout/default"/>
    <dgm:cxn modelId="{C840AFFA-1269-4DB1-A802-2D7E4D745559}" type="presOf" srcId="{836ACA9B-F59C-41F7-9D1C-C95E4B8E88F7}" destId="{0AAF2638-8A53-4479-9AB2-A10632381B2A}" srcOrd="0" destOrd="0" presId="urn:microsoft.com/office/officeart/2005/8/layout/default"/>
    <dgm:cxn modelId="{17D75232-BB4B-4B46-8E0D-4FEF4F10D258}" type="presParOf" srcId="{8954CE4A-6028-4D37-9685-6280FA41BE3F}" destId="{089E126A-43D2-42C9-952F-A6E8B7176ED5}" srcOrd="7" destOrd="0" presId="urn:microsoft.com/office/officeart/2005/8/layout/default"/>
    <dgm:cxn modelId="{FDDEAE9D-DF85-4EB4-BA48-6F10AA5B0B03}" type="presParOf" srcId="{8954CE4A-6028-4D37-9685-6280FA41BE3F}" destId="{804D0EFD-D2E9-4761-BD7C-8DAAFA826361}" srcOrd="8" destOrd="0" presId="urn:microsoft.com/office/officeart/2005/8/layout/default"/>
    <dgm:cxn modelId="{788B91CA-CF1B-405A-B045-2119EDDB8367}" type="presOf" srcId="{C27E37DB-3E8F-40DC-BFD5-CCED7152068A}" destId="{804D0EFD-D2E9-4761-BD7C-8DAAFA826361}" srcOrd="0" destOrd="0" presId="urn:microsoft.com/office/officeart/2005/8/layout/default"/>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组合 1"/>
      <dsp:cNvGrpSpPr/>
    </dsp:nvGrpSpPr>
    <dsp:grpSpPr>
      <a:xfrm>
        <a:off x="0" y="0"/>
        <a:ext cx="5668645" cy="2635250"/>
        <a:chOff x="0" y="0"/>
        <a:chExt cx="5668645" cy="2635250"/>
      </a:xfrm>
    </dsp:grpSpPr>
    <dsp:sp modelId="{C85AD095-CAB3-4032-BFC7-2F27DC43C30E}">
      <dsp:nvSpPr>
        <dsp:cNvPr id="3" name="矩形 2"/>
        <dsp:cNvSpPr/>
      </dsp:nvSpPr>
      <dsp:spPr bwMode="white">
        <a:xfrm>
          <a:off x="-17" y="166173"/>
          <a:ext cx="1771468" cy="1062881"/>
        </a:xfrm>
        <a:prstGeom prst="rect">
          <a:avLst/>
        </a:prstGeom>
      </dsp:spPr>
      <dsp:style>
        <a:lnRef idx="2">
          <a:schemeClr val="lt1"/>
        </a:lnRef>
        <a:fillRef idx="1">
          <a:schemeClr val="accent5">
            <a:hueOff val="0"/>
            <a:satOff val="0"/>
            <a:lumOff val="0"/>
            <a:alpha val="100000"/>
          </a:schemeClr>
        </a:fillRef>
        <a:effectRef idx="0">
          <a:scrgbClr r="0" g="0" b="0"/>
        </a:effectRef>
        <a:fontRef idx="minor">
          <a:schemeClr val="lt1"/>
        </a:fontRef>
      </dsp:style>
      <dsp:txBody>
        <a:bodyPr vert="horz" wrap="square" lIns="45719" tIns="45719" rIns="45719" bIns="45719"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altLang="en-US" sz="1200" b="1">
              <a:latin typeface="方正仿宋_GB2312" panose="02000000000000000000" charset="-122"/>
              <a:ea typeface="方正仿宋_GB2312" panose="02000000000000000000" charset="-122"/>
            </a:rPr>
            <a:t>系统掌握人工智能在网络安全领域中的核心技术应用</a:t>
          </a:r>
          <a:endParaRPr sz="6500" b="1">
            <a:latin typeface="方正仿宋_GB2312" panose="02000000000000000000" charset="-122"/>
            <a:ea typeface="方正仿宋_GB2312" panose="02000000000000000000" charset="-122"/>
          </a:endParaRPr>
        </a:p>
      </dsp:txBody>
      <dsp:txXfrm>
        <a:off x="-17" y="166173"/>
        <a:ext cx="1771468" cy="1062881"/>
      </dsp:txXfrm>
    </dsp:sp>
    <dsp:sp modelId="{826F7AF2-7314-4921-9508-6CB11B380E60}">
      <dsp:nvSpPr>
        <dsp:cNvPr id="4" name="矩形 3"/>
        <dsp:cNvSpPr/>
      </dsp:nvSpPr>
      <dsp:spPr bwMode="white">
        <a:xfrm>
          <a:off x="1948597" y="166173"/>
          <a:ext cx="1771468" cy="1062881"/>
        </a:xfrm>
        <a:prstGeom prst="rect">
          <a:avLst/>
        </a:prstGeom>
      </dsp:spPr>
      <dsp:style>
        <a:lnRef idx="2">
          <a:schemeClr val="lt1"/>
        </a:lnRef>
        <a:fillRef idx="1">
          <a:schemeClr val="accent5">
            <a:hueOff val="-1845000"/>
            <a:satOff val="-2548"/>
            <a:lumOff val="-979"/>
            <a:alpha val="100000"/>
          </a:schemeClr>
        </a:fillRef>
        <a:effectRef idx="0">
          <a:scrgbClr r="0" g="0" b="0"/>
        </a:effectRef>
        <a:fontRef idx="minor">
          <a:schemeClr val="lt1"/>
        </a:fontRef>
      </dsp:style>
      <dsp:txBody>
        <a:bodyPr vert="horz" wrap="square" lIns="45719" tIns="45719" rIns="45719" bIns="45719"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altLang="en-US" sz="1200" b="1">
              <a:latin typeface="方正仿宋_GB2312" panose="02000000000000000000" charset="-122"/>
              <a:ea typeface="方正仿宋_GB2312" panose="02000000000000000000" charset="-122"/>
            </a:rPr>
            <a:t>提升跨学科研究中的创新思维与实践能力</a:t>
          </a:r>
          <a:endParaRPr sz="6500" b="1">
            <a:latin typeface="方正仿宋_GB2312" panose="02000000000000000000" charset="-122"/>
            <a:ea typeface="方正仿宋_GB2312" panose="02000000000000000000" charset="-122"/>
          </a:endParaRPr>
        </a:p>
      </dsp:txBody>
      <dsp:txXfrm>
        <a:off x="1948597" y="166173"/>
        <a:ext cx="1771468" cy="1062881"/>
      </dsp:txXfrm>
    </dsp:sp>
    <dsp:sp modelId="{0EF24A5F-AB36-4CE1-B8C1-3E8B91E44CCF}">
      <dsp:nvSpPr>
        <dsp:cNvPr id="5" name="矩形 4"/>
        <dsp:cNvSpPr/>
      </dsp:nvSpPr>
      <dsp:spPr bwMode="white">
        <a:xfrm>
          <a:off x="3897212" y="166173"/>
          <a:ext cx="1771468" cy="1062881"/>
        </a:xfrm>
        <a:prstGeom prst="rect">
          <a:avLst/>
        </a:prstGeom>
      </dsp:spPr>
      <dsp:style>
        <a:lnRef idx="2">
          <a:schemeClr val="lt1"/>
        </a:lnRef>
        <a:fillRef idx="1">
          <a:schemeClr val="accent5">
            <a:hueOff val="-3690000"/>
            <a:satOff val="-5097"/>
            <a:lumOff val="-1960"/>
            <a:alpha val="100000"/>
          </a:schemeClr>
        </a:fillRef>
        <a:effectRef idx="0">
          <a:scrgbClr r="0" g="0" b="0"/>
        </a:effectRef>
        <a:fontRef idx="minor">
          <a:schemeClr val="lt1"/>
        </a:fontRef>
      </dsp:style>
      <dsp:txBody>
        <a:bodyPr vert="horz" wrap="square" lIns="45719" tIns="45719" rIns="45719" bIns="45719"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altLang="en-US" sz="1200" b="1">
              <a:latin typeface="方正仿宋_GB2312" panose="02000000000000000000" charset="-122"/>
              <a:ea typeface="方正仿宋_GB2312" panose="02000000000000000000" charset="-122"/>
            </a:rPr>
            <a:t>增强在复杂问题环境中的分析与解决能力</a:t>
          </a:r>
          <a:endParaRPr sz="6500" b="1">
            <a:latin typeface="方正仿宋_GB2312" panose="02000000000000000000" charset="-122"/>
            <a:ea typeface="方正仿宋_GB2312" panose="02000000000000000000" charset="-122"/>
          </a:endParaRPr>
        </a:p>
      </dsp:txBody>
      <dsp:txXfrm>
        <a:off x="3897212" y="166173"/>
        <a:ext cx="1771468" cy="1062881"/>
      </dsp:txXfrm>
    </dsp:sp>
    <dsp:sp modelId="{0AAF2638-8A53-4479-9AB2-A10632381B2A}">
      <dsp:nvSpPr>
        <dsp:cNvPr id="6" name="矩形 5"/>
        <dsp:cNvSpPr/>
      </dsp:nvSpPr>
      <dsp:spPr bwMode="white">
        <a:xfrm>
          <a:off x="974287" y="1406197"/>
          <a:ext cx="1771468" cy="1062881"/>
        </a:xfrm>
        <a:prstGeom prst="rect">
          <a:avLst/>
        </a:prstGeom>
      </dsp:spPr>
      <dsp:style>
        <a:lnRef idx="2">
          <a:schemeClr val="lt1"/>
        </a:lnRef>
        <a:fillRef idx="1">
          <a:schemeClr val="accent5">
            <a:hueOff val="-5535000"/>
            <a:satOff val="-7646"/>
            <a:lumOff val="-2940"/>
            <a:alpha val="100000"/>
          </a:schemeClr>
        </a:fillRef>
        <a:effectRef idx="0">
          <a:scrgbClr r="0" g="0" b="0"/>
        </a:effectRef>
        <a:fontRef idx="minor">
          <a:schemeClr val="lt1"/>
        </a:fontRef>
      </dsp:style>
      <dsp:txBody>
        <a:bodyPr vert="horz" wrap="square" lIns="45719" tIns="45719" rIns="45719" bIns="45719"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altLang="en-US" sz="1200" b="1">
              <a:latin typeface="方正仿宋_GB2312" panose="02000000000000000000" charset="-122"/>
              <a:ea typeface="方正仿宋_GB2312" panose="02000000000000000000" charset="-122"/>
            </a:rPr>
            <a:t>提升团队协作与跨文化沟通能力</a:t>
          </a:r>
          <a:endParaRPr sz="6500" b="1">
            <a:latin typeface="方正仿宋_GB2312" panose="02000000000000000000" charset="-122"/>
            <a:ea typeface="方正仿宋_GB2312" panose="02000000000000000000" charset="-122"/>
          </a:endParaRPr>
        </a:p>
      </dsp:txBody>
      <dsp:txXfrm>
        <a:off x="974287" y="1406197"/>
        <a:ext cx="1771468" cy="1062881"/>
      </dsp:txXfrm>
    </dsp:sp>
    <dsp:sp modelId="{804D0EFD-D2E9-4761-BD7C-8DAAFA826361}">
      <dsp:nvSpPr>
        <dsp:cNvPr id="7" name="矩形 6"/>
        <dsp:cNvSpPr/>
      </dsp:nvSpPr>
      <dsp:spPr bwMode="white">
        <a:xfrm>
          <a:off x="2922902" y="1406197"/>
          <a:ext cx="1771468" cy="1062881"/>
        </a:xfrm>
        <a:prstGeom prst="rect">
          <a:avLst/>
        </a:prstGeom>
      </dsp:spPr>
      <dsp:style>
        <a:lnRef idx="2">
          <a:schemeClr val="lt1"/>
        </a:lnRef>
        <a:fillRef idx="1">
          <a:schemeClr val="accent5">
            <a:hueOff val="-7380000"/>
            <a:satOff val="-10195"/>
            <a:lumOff val="-3921"/>
            <a:alpha val="100000"/>
          </a:schemeClr>
        </a:fillRef>
        <a:effectRef idx="0">
          <a:scrgbClr r="0" g="0" b="0"/>
        </a:effectRef>
        <a:fontRef idx="minor">
          <a:schemeClr val="lt1"/>
        </a:fontRef>
      </dsp:style>
      <dsp:txBody>
        <a:bodyPr vert="horz" wrap="square" lIns="45719" tIns="45719" rIns="45719" bIns="45719"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altLang="en-US" sz="1200" b="1">
              <a:latin typeface="方正仿宋_GB2312" panose="02000000000000000000" charset="-122"/>
              <a:ea typeface="方正仿宋_GB2312" panose="02000000000000000000" charset="-122"/>
            </a:rPr>
            <a:t>拓展国际视野，增强其在全球数字产业和创新生态中的竞争力</a:t>
          </a:r>
          <a:endParaRPr sz="6500" b="1">
            <a:latin typeface="方正仿宋_GB2312" panose="02000000000000000000" charset="-122"/>
            <a:ea typeface="方正仿宋_GB2312" panose="02000000000000000000" charset="-122"/>
          </a:endParaRPr>
        </a:p>
      </dsp:txBody>
      <dsp:txXfrm>
        <a:off x="2922902" y="1406197"/>
        <a:ext cx="1771468" cy="1062881"/>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rSet qsTypeId="urn:microsoft.com/office/officeart/2005/8/quickstyle/simple5"/>
        </dgm:pt>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off" val="ctr"/>
          <dgm:param type="contDir" val="sameDir"/>
          <dgm:param type="grDir" val="tL"/>
          <dgm:param type="flowDir" val="row"/>
        </dgm:alg>
      </dgm:if>
      <dgm:else name="Name2">
        <dgm:alg type="snake">
          <dgm:param type="off" val="ctr"/>
          <dgm:param type="contDir" val="sameDir"/>
          <dgm:param type="grDir" val="tR"/>
          <dgm:param type="flowDir" val="row"/>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5AF742-5A48-4605-9CED-B98A31987016}">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3640</Words>
  <Characters>3733</Characters>
  <Lines>321</Lines>
  <Paragraphs>354</Paragraphs>
  <TotalTime>9</TotalTime>
  <ScaleCrop>false</ScaleCrop>
  <LinksUpToDate>false</LinksUpToDate>
  <CharactersWithSpaces>3796</CharactersWithSpaces>
  <Application>WPS Office_11.1.0.14252_F1E327BC-269C-435d-A152-05C5408002CA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2026-03-23T03:13:00Z</dcterms:created>
  <dc:creator>Microsoft 帐户</dc:creator>
  <cp:lastModifiedBy>雨木</cp:lastModifiedBy>
  <cp:lastPrinted>2025-12-22T07:50:00Z</cp:lastPrinted>
  <dcterms:modified xsi:type="dcterms:W3CDTF">2026-09-10T02:06:24Z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a4b81402-90c1-49d8-b5f0-36ec78c8d545</vt:lpwstr>
  </property>
  <property fmtid="{D5CDD505-2E9C-101B-9397-08002B2CF9AE}" pid="3" name="KSOTemplateDocerSaveRecord">
    <vt:lpwstr>eyJoZGlkIjoiOTYxYTVhZDZkOTg3MGMxZWU2OGQ5YzMzY2RmZWNmMzUiLCJ1c2VySWQiOiI0MzExNDQ4MTgifQ==</vt:lpwstr>
  </property>
  <property fmtid="{D5CDD505-2E9C-101B-9397-08002B2CF9AE}" pid="4" name="KSOProductBuildVer">
    <vt:lpwstr>2052-11.1.0.14252</vt:lpwstr>
  </property>
  <property fmtid="{D5CDD505-2E9C-101B-9397-08002B2CF9AE}" pid="5" name="ICV">
    <vt:lpwstr>72B8D6C770D342F9B3E045177A49550E_12</vt:lpwstr>
  </property>
</Properties>
</file>